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04D" w:rsidRPr="0097704D" w:rsidRDefault="0097704D" w:rsidP="0097704D">
      <w:pPr>
        <w:spacing w:before="100" w:beforeAutospacing="1" w:after="100" w:afterAutospacing="1"/>
        <w:rPr>
          <w:rFonts w:ascii="Arial" w:eastAsia="Times New Roman" w:hAnsi="Arial" w:cs="Arial"/>
          <w:b/>
          <w:bCs/>
          <w:i/>
          <w:color w:val="5B9BD5" w:themeColor="accent1"/>
          <w:szCs w:val="21"/>
        </w:rPr>
      </w:pPr>
      <w:r w:rsidRPr="0097704D">
        <w:rPr>
          <w:rFonts w:ascii="Arial" w:eastAsia="Times New Roman" w:hAnsi="Arial" w:cs="Arial"/>
          <w:b/>
          <w:bCs/>
          <w:i/>
          <w:color w:val="5B9BD5" w:themeColor="accent1"/>
          <w:szCs w:val="21"/>
        </w:rPr>
        <w:t xml:space="preserve">UNAFAM35 : </w:t>
      </w:r>
      <w:r>
        <w:rPr>
          <w:rFonts w:ascii="Arial" w:eastAsia="Times New Roman" w:hAnsi="Arial" w:cs="Arial"/>
          <w:b/>
          <w:bCs/>
          <w:i/>
          <w:color w:val="5B9BD5" w:themeColor="accent1"/>
          <w:szCs w:val="21"/>
        </w:rPr>
        <w:t xml:space="preserve">fait </w:t>
      </w:r>
      <w:r w:rsidRPr="0097704D">
        <w:rPr>
          <w:rFonts w:ascii="Arial" w:eastAsia="Times New Roman" w:hAnsi="Arial" w:cs="Arial"/>
          <w:b/>
          <w:bCs/>
          <w:i/>
          <w:color w:val="5B9BD5" w:themeColor="accent1"/>
          <w:szCs w:val="21"/>
        </w:rPr>
        <w:t xml:space="preserve"> le </w:t>
      </w:r>
      <w:r w:rsidRPr="0097704D">
        <w:rPr>
          <w:rFonts w:ascii="Arial" w:eastAsia="Times New Roman" w:hAnsi="Arial" w:cs="Arial"/>
          <w:b/>
          <w:bCs/>
          <w:i/>
          <w:color w:val="5B9BD5" w:themeColor="accent1"/>
          <w:szCs w:val="21"/>
        </w:rPr>
        <w:fldChar w:fldCharType="begin"/>
      </w:r>
      <w:r w:rsidRPr="0097704D">
        <w:rPr>
          <w:rFonts w:ascii="Arial" w:eastAsia="Times New Roman" w:hAnsi="Arial" w:cs="Arial"/>
          <w:b/>
          <w:bCs/>
          <w:i/>
          <w:color w:val="5B9BD5" w:themeColor="accent1"/>
          <w:szCs w:val="21"/>
        </w:rPr>
        <w:instrText xml:space="preserve"> TIME \@ "dd/MM/yyyy" </w:instrText>
      </w:r>
      <w:r w:rsidRPr="0097704D">
        <w:rPr>
          <w:rFonts w:ascii="Arial" w:eastAsia="Times New Roman" w:hAnsi="Arial" w:cs="Arial"/>
          <w:b/>
          <w:bCs/>
          <w:i/>
          <w:color w:val="5B9BD5" w:themeColor="accent1"/>
          <w:szCs w:val="21"/>
        </w:rPr>
        <w:fldChar w:fldCharType="separate"/>
      </w:r>
      <w:r w:rsidRPr="0097704D">
        <w:rPr>
          <w:rFonts w:ascii="Arial" w:eastAsia="Times New Roman" w:hAnsi="Arial" w:cs="Arial"/>
          <w:b/>
          <w:bCs/>
          <w:i/>
          <w:noProof/>
          <w:color w:val="5B9BD5" w:themeColor="accent1"/>
          <w:szCs w:val="21"/>
        </w:rPr>
        <w:t>24/01/2021</w:t>
      </w:r>
      <w:r w:rsidRPr="0097704D">
        <w:rPr>
          <w:rFonts w:ascii="Arial" w:eastAsia="Times New Roman" w:hAnsi="Arial" w:cs="Arial"/>
          <w:b/>
          <w:bCs/>
          <w:i/>
          <w:color w:val="5B9BD5" w:themeColor="accent1"/>
          <w:szCs w:val="21"/>
        </w:rPr>
        <w:fldChar w:fldCharType="end"/>
      </w:r>
    </w:p>
    <w:p w:rsidR="0097704D" w:rsidRDefault="0097704D" w:rsidP="0097704D">
      <w:pPr>
        <w:rPr>
          <w:rFonts w:ascii="Arial" w:hAnsi="Arial" w:cs="Arial"/>
          <w:b/>
          <w:bCs/>
          <w:sz w:val="28"/>
          <w:szCs w:val="28"/>
        </w:rPr>
      </w:pPr>
    </w:p>
    <w:p w:rsidR="00C518FE" w:rsidRDefault="00C518FE" w:rsidP="00C518FE">
      <w:pPr>
        <w:pBdr>
          <w:top w:val="single" w:sz="4" w:space="1" w:color="auto"/>
          <w:left w:val="single" w:sz="4" w:space="4" w:color="auto"/>
          <w:bottom w:val="single" w:sz="4" w:space="1" w:color="auto"/>
          <w:right w:val="single" w:sz="4" w:space="4" w:color="auto"/>
        </w:pBdr>
        <w:jc w:val="center"/>
        <w:rPr>
          <w:rFonts w:ascii="Arial" w:hAnsi="Arial" w:cs="Arial"/>
          <w:bCs/>
          <w:sz w:val="24"/>
          <w:szCs w:val="28"/>
        </w:rPr>
      </w:pPr>
    </w:p>
    <w:p w:rsidR="00F62E32" w:rsidRPr="00C518FE" w:rsidRDefault="0097704D" w:rsidP="00C518FE">
      <w:pPr>
        <w:pBdr>
          <w:top w:val="single" w:sz="4" w:space="1" w:color="auto"/>
          <w:left w:val="single" w:sz="4" w:space="4" w:color="auto"/>
          <w:bottom w:val="single" w:sz="4" w:space="1" w:color="auto"/>
          <w:right w:val="single" w:sz="4" w:space="4" w:color="auto"/>
        </w:pBdr>
        <w:jc w:val="center"/>
        <w:rPr>
          <w:rFonts w:ascii="Arial" w:hAnsi="Arial" w:cs="Arial"/>
          <w:bCs/>
          <w:sz w:val="24"/>
          <w:szCs w:val="28"/>
        </w:rPr>
      </w:pPr>
      <w:r w:rsidRPr="00C518FE">
        <w:rPr>
          <w:rFonts w:ascii="Arial" w:hAnsi="Arial" w:cs="Arial"/>
          <w:bCs/>
          <w:sz w:val="24"/>
          <w:szCs w:val="28"/>
        </w:rPr>
        <w:t>Des extraits</w:t>
      </w:r>
      <w:r w:rsidR="00AA240B" w:rsidRPr="00C518FE">
        <w:rPr>
          <w:rFonts w:ascii="Arial" w:hAnsi="Arial" w:cs="Arial"/>
          <w:bCs/>
          <w:sz w:val="24"/>
          <w:szCs w:val="28"/>
        </w:rPr>
        <w:t xml:space="preserve"> de la </w:t>
      </w:r>
      <w:r w:rsidR="00C518FE" w:rsidRPr="00C518FE">
        <w:rPr>
          <w:rFonts w:ascii="Arial" w:hAnsi="Arial" w:cs="Arial"/>
          <w:bCs/>
          <w:sz w:val="24"/>
          <w:szCs w:val="28"/>
        </w:rPr>
        <w:t>Newsletter</w:t>
      </w:r>
      <w:r w:rsidR="00BA47FF" w:rsidRPr="00C518FE">
        <w:rPr>
          <w:rFonts w:ascii="Arial" w:hAnsi="Arial" w:cs="Arial"/>
          <w:bCs/>
          <w:sz w:val="24"/>
          <w:szCs w:val="28"/>
        </w:rPr>
        <w:t xml:space="preserve"> </w:t>
      </w:r>
      <w:r w:rsidR="00F62E32" w:rsidRPr="00C518FE">
        <w:rPr>
          <w:rFonts w:ascii="Arial" w:hAnsi="Arial" w:cs="Arial"/>
          <w:bCs/>
          <w:sz w:val="24"/>
          <w:szCs w:val="28"/>
        </w:rPr>
        <w:t>N°13 – 21 janvier 2021</w:t>
      </w:r>
    </w:p>
    <w:p w:rsidR="00AA240B" w:rsidRDefault="00F62E32" w:rsidP="00C518FE">
      <w:pPr>
        <w:pBdr>
          <w:top w:val="single" w:sz="4" w:space="1" w:color="auto"/>
          <w:left w:val="single" w:sz="4" w:space="4" w:color="auto"/>
          <w:bottom w:val="single" w:sz="4" w:space="1" w:color="auto"/>
          <w:right w:val="single" w:sz="4" w:space="4" w:color="auto"/>
        </w:pBdr>
        <w:jc w:val="center"/>
        <w:rPr>
          <w:rFonts w:ascii="Arial" w:hAnsi="Arial" w:cs="Arial"/>
          <w:bCs/>
          <w:sz w:val="24"/>
          <w:szCs w:val="28"/>
        </w:rPr>
      </w:pPr>
      <w:r w:rsidRPr="00C518FE">
        <w:rPr>
          <w:rFonts w:ascii="Arial" w:hAnsi="Arial" w:cs="Arial"/>
          <w:bCs/>
          <w:sz w:val="24"/>
          <w:szCs w:val="28"/>
        </w:rPr>
        <w:t>Association </w:t>
      </w:r>
      <w:r w:rsidR="00C518FE">
        <w:rPr>
          <w:rFonts w:ascii="Arial" w:hAnsi="Arial" w:cs="Arial"/>
          <w:bCs/>
          <w:sz w:val="24"/>
          <w:szCs w:val="28"/>
        </w:rPr>
        <w:t xml:space="preserve">le </w:t>
      </w:r>
      <w:r w:rsidRPr="00C518FE">
        <w:rPr>
          <w:rFonts w:ascii="Arial" w:hAnsi="Arial" w:cs="Arial"/>
          <w:bCs/>
          <w:sz w:val="24"/>
          <w:szCs w:val="28"/>
        </w:rPr>
        <w:t>Collectif H</w:t>
      </w:r>
      <w:r w:rsidR="00BA47FF" w:rsidRPr="00C518FE">
        <w:rPr>
          <w:rFonts w:ascii="Arial" w:hAnsi="Arial" w:cs="Arial"/>
          <w:bCs/>
          <w:sz w:val="24"/>
          <w:szCs w:val="28"/>
        </w:rPr>
        <w:t>andicaps</w:t>
      </w:r>
      <w:r w:rsidR="00AA240B" w:rsidRPr="00C518FE">
        <w:rPr>
          <w:rFonts w:ascii="Arial" w:hAnsi="Arial" w:cs="Arial"/>
          <w:bCs/>
          <w:sz w:val="24"/>
          <w:szCs w:val="28"/>
        </w:rPr>
        <w:t xml:space="preserve"> </w:t>
      </w:r>
      <w:r w:rsidRPr="00C518FE">
        <w:rPr>
          <w:rFonts w:ascii="Arial" w:hAnsi="Arial" w:cs="Arial"/>
          <w:bCs/>
          <w:sz w:val="24"/>
          <w:szCs w:val="28"/>
        </w:rPr>
        <w:t xml:space="preserve">     </w:t>
      </w:r>
      <w:hyperlink r:id="rId5" w:history="1">
        <w:r w:rsidR="000D673C" w:rsidRPr="00C518FE">
          <w:rPr>
            <w:rStyle w:val="Lienhypertexte"/>
            <w:rFonts w:ascii="Arial" w:hAnsi="Arial" w:cs="Arial"/>
            <w:bCs/>
            <w:sz w:val="24"/>
            <w:szCs w:val="28"/>
          </w:rPr>
          <w:t>https://collectif-handicaps.com/</w:t>
        </w:r>
      </w:hyperlink>
    </w:p>
    <w:p w:rsidR="00C518FE" w:rsidRPr="00C518FE" w:rsidRDefault="00C518FE" w:rsidP="00C518FE">
      <w:pPr>
        <w:pBdr>
          <w:top w:val="single" w:sz="4" w:space="1" w:color="auto"/>
          <w:left w:val="single" w:sz="4" w:space="4" w:color="auto"/>
          <w:bottom w:val="single" w:sz="4" w:space="1" w:color="auto"/>
          <w:right w:val="single" w:sz="4" w:space="4" w:color="auto"/>
        </w:pBdr>
        <w:jc w:val="center"/>
        <w:rPr>
          <w:rFonts w:ascii="Arial" w:hAnsi="Arial" w:cs="Arial"/>
          <w:bCs/>
          <w:sz w:val="24"/>
          <w:szCs w:val="28"/>
        </w:rPr>
      </w:pPr>
    </w:p>
    <w:p w:rsidR="000D673C" w:rsidRDefault="000D673C" w:rsidP="00AA240B">
      <w:pPr>
        <w:rPr>
          <w:rFonts w:ascii="Arial" w:hAnsi="Arial" w:cs="Arial"/>
          <w:bCs/>
          <w:sz w:val="23"/>
          <w:szCs w:val="23"/>
        </w:rPr>
      </w:pPr>
    </w:p>
    <w:p w:rsidR="00AA240B" w:rsidRDefault="00AA240B">
      <w:pPr>
        <w:rPr>
          <w:rFonts w:ascii="Arial" w:hAnsi="Arial" w:cs="Arial"/>
          <w:b/>
          <w:bCs/>
          <w:color w:val="58257F"/>
          <w:sz w:val="23"/>
          <w:szCs w:val="23"/>
        </w:rPr>
      </w:pPr>
      <w:bookmarkStart w:id="0" w:name="_GoBack"/>
      <w:bookmarkEnd w:id="0"/>
    </w:p>
    <w:p w:rsidR="00233C35" w:rsidRPr="00EC1C39" w:rsidRDefault="00233C35" w:rsidP="00F62E32">
      <w:pPr>
        <w:rPr>
          <w:color w:val="ED7D31" w:themeColor="accent2"/>
          <w:sz w:val="32"/>
        </w:rPr>
      </w:pPr>
      <w:r w:rsidRPr="00EC1C39">
        <w:rPr>
          <w:rFonts w:ascii="Arial" w:hAnsi="Arial" w:cs="Arial"/>
          <w:b/>
          <w:bCs/>
          <w:color w:val="ED7D31" w:themeColor="accent2"/>
          <w:sz w:val="32"/>
          <w:szCs w:val="23"/>
        </w:rPr>
        <w:t>ACTUALITES</w:t>
      </w:r>
    </w:p>
    <w:p w:rsidR="00194CFD" w:rsidRPr="00F62E32" w:rsidRDefault="00194CFD" w:rsidP="00194CFD">
      <w:pPr>
        <w:numPr>
          <w:ilvl w:val="0"/>
          <w:numId w:val="1"/>
        </w:numPr>
        <w:spacing w:before="100" w:beforeAutospacing="1" w:after="100" w:afterAutospacing="1"/>
        <w:jc w:val="both"/>
        <w:rPr>
          <w:rFonts w:ascii="Arial" w:eastAsia="Times New Roman" w:hAnsi="Arial" w:cs="Arial"/>
          <w:color w:val="0070C0"/>
          <w:sz w:val="20"/>
          <w:szCs w:val="20"/>
        </w:rPr>
      </w:pPr>
      <w:r w:rsidRPr="00F62E32">
        <w:rPr>
          <w:rFonts w:ascii="Arial" w:eastAsia="Times New Roman" w:hAnsi="Arial" w:cs="Arial"/>
          <w:b/>
          <w:bCs/>
          <w:color w:val="0070C0"/>
          <w:sz w:val="21"/>
          <w:szCs w:val="21"/>
        </w:rPr>
        <w:t>AAH individualisée : pourquoi ça continue de bloquer ?</w:t>
      </w:r>
    </w:p>
    <w:p w:rsidR="00194CFD" w:rsidRDefault="00194CFD" w:rsidP="00194CFD">
      <w:pPr>
        <w:pStyle w:val="text-build-content"/>
        <w:spacing w:before="150" w:beforeAutospacing="0" w:after="150" w:afterAutospacing="0"/>
        <w:jc w:val="both"/>
        <w:rPr>
          <w:rFonts w:ascii="Arial" w:hAnsi="Arial" w:cs="Arial"/>
          <w:color w:val="000000"/>
          <w:sz w:val="20"/>
          <w:szCs w:val="20"/>
        </w:rPr>
      </w:pPr>
      <w:r>
        <w:rPr>
          <w:rFonts w:ascii="Arial" w:hAnsi="Arial" w:cs="Arial"/>
          <w:color w:val="000000"/>
          <w:sz w:val="20"/>
          <w:szCs w:val="20"/>
        </w:rPr>
        <w:t>La désolidarisation des revenus du conjoint pour les bénéficiaires de l'AAH se heurte à une fin de non-recevoir de tous les gouvernements. Pour quelles raisons ? Réponses d'Arnaud de Broca, président du Collectif handicaps. (Handicap.fr, le 13 janvier 2021)</w:t>
      </w:r>
    </w:p>
    <w:p w:rsidR="00194CFD" w:rsidRDefault="00C518FE" w:rsidP="00194CFD">
      <w:pPr>
        <w:pStyle w:val="text-build-content"/>
        <w:spacing w:before="150" w:beforeAutospacing="0" w:after="150" w:afterAutospacing="0"/>
        <w:jc w:val="both"/>
        <w:rPr>
          <w:rFonts w:ascii="Arial" w:hAnsi="Arial" w:cs="Arial"/>
          <w:color w:val="000000"/>
          <w:sz w:val="20"/>
          <w:szCs w:val="20"/>
        </w:rPr>
      </w:pPr>
      <w:hyperlink r:id="rId6" w:tgtFrame="_blank" w:history="1">
        <w:r w:rsidR="00194CFD">
          <w:rPr>
            <w:rStyle w:val="Lienhypertexte"/>
            <w:rFonts w:ascii="Arial" w:hAnsi="Arial" w:cs="Arial"/>
            <w:color w:val="58257F"/>
            <w:sz w:val="20"/>
            <w:szCs w:val="20"/>
          </w:rPr>
          <w:t>https://informations.handicap.fr/a-aah-individualisee-pourquoi-continue-bloquer-30143.php</w:t>
        </w:r>
      </w:hyperlink>
    </w:p>
    <w:p w:rsidR="00194CFD" w:rsidRDefault="00194CFD" w:rsidP="00194CFD">
      <w:pPr>
        <w:pStyle w:val="text-build-content"/>
        <w:spacing w:before="150" w:beforeAutospacing="0" w:after="150" w:afterAutospacing="0"/>
        <w:rPr>
          <w:rFonts w:ascii="Arial" w:hAnsi="Arial" w:cs="Arial"/>
          <w:color w:val="000000"/>
          <w:sz w:val="20"/>
          <w:szCs w:val="20"/>
        </w:rPr>
      </w:pPr>
      <w:r>
        <w:rPr>
          <w:rFonts w:ascii="Arial" w:hAnsi="Arial" w:cs="Arial"/>
          <w:color w:val="000000"/>
          <w:sz w:val="20"/>
          <w:szCs w:val="20"/>
        </w:rPr>
        <w:t> </w:t>
      </w:r>
    </w:p>
    <w:p w:rsidR="00194CFD" w:rsidRPr="00F62E32" w:rsidRDefault="00194CFD" w:rsidP="00C518FE">
      <w:pPr>
        <w:numPr>
          <w:ilvl w:val="0"/>
          <w:numId w:val="2"/>
        </w:numPr>
        <w:spacing w:before="100" w:beforeAutospacing="1" w:after="100" w:afterAutospacing="1"/>
        <w:rPr>
          <w:rFonts w:ascii="Arial" w:eastAsia="Times New Roman" w:hAnsi="Arial" w:cs="Arial"/>
          <w:color w:val="5B9BD5" w:themeColor="accent1"/>
          <w:sz w:val="20"/>
          <w:szCs w:val="20"/>
        </w:rPr>
      </w:pPr>
      <w:r w:rsidRPr="00F62E32">
        <w:rPr>
          <w:rFonts w:ascii="Arial" w:eastAsia="Times New Roman" w:hAnsi="Arial" w:cs="Arial"/>
          <w:b/>
          <w:bCs/>
          <w:color w:val="5B9BD5" w:themeColor="accent1"/>
          <w:sz w:val="21"/>
          <w:szCs w:val="21"/>
        </w:rPr>
        <w:t>PCH parentalité : 900 € par mois pour s'occuper de son enfant</w:t>
      </w:r>
    </w:p>
    <w:p w:rsidR="00194CFD" w:rsidRDefault="00194CFD" w:rsidP="00194CFD">
      <w:pPr>
        <w:pStyle w:val="text-build-content"/>
        <w:spacing w:before="150" w:beforeAutospacing="0" w:after="150" w:afterAutospacing="0"/>
        <w:jc w:val="both"/>
        <w:rPr>
          <w:rFonts w:ascii="Arial" w:hAnsi="Arial" w:cs="Arial"/>
          <w:color w:val="000000"/>
          <w:sz w:val="20"/>
          <w:szCs w:val="20"/>
        </w:rPr>
      </w:pPr>
      <w:r>
        <w:rPr>
          <w:rFonts w:ascii="Arial" w:hAnsi="Arial" w:cs="Arial"/>
          <w:color w:val="000000"/>
          <w:sz w:val="20"/>
          <w:szCs w:val="20"/>
        </w:rPr>
        <w:t>« Cette mesure était revendiquée depuis plus de 15 ans par les associations, depuis que la Prestation de compensation du handicap existe. Dès le 1er janvier 2021, la PCH parentalité est entrée en vigueur. Pourtant, ce « nouveau droit ne peut cacher de fortes déceptions », explique le Collectif handicaps qui réunit une cinquantaine d'entre elles. » (Handicap.fr, le 5 janvier 2021)</w:t>
      </w:r>
    </w:p>
    <w:p w:rsidR="00194CFD" w:rsidRDefault="00C518FE" w:rsidP="00194CFD">
      <w:pPr>
        <w:pStyle w:val="text-build-content"/>
        <w:spacing w:before="150" w:beforeAutospacing="0" w:after="150" w:afterAutospacing="0"/>
        <w:rPr>
          <w:rFonts w:ascii="Arial" w:hAnsi="Arial" w:cs="Arial"/>
          <w:color w:val="000000"/>
          <w:sz w:val="20"/>
          <w:szCs w:val="20"/>
        </w:rPr>
      </w:pPr>
      <w:hyperlink r:id="rId7" w:tgtFrame="_blank" w:history="1">
        <w:r w:rsidR="00194CFD">
          <w:rPr>
            <w:rStyle w:val="Lienhypertexte"/>
            <w:rFonts w:ascii="Arial" w:hAnsi="Arial" w:cs="Arial"/>
            <w:color w:val="58257F"/>
            <w:sz w:val="20"/>
            <w:szCs w:val="20"/>
          </w:rPr>
          <w:t>PCH parentalité : 900 € par mois pour s'occuper de son enfant (handicap.fr)</w:t>
        </w:r>
      </w:hyperlink>
    </w:p>
    <w:p w:rsidR="00194CFD" w:rsidRDefault="00C518FE" w:rsidP="00194CFD">
      <w:pPr>
        <w:pStyle w:val="text-build-content"/>
        <w:spacing w:before="150" w:beforeAutospacing="0" w:after="150" w:afterAutospacing="0"/>
        <w:rPr>
          <w:rFonts w:ascii="Arial" w:hAnsi="Arial" w:cs="Arial"/>
          <w:color w:val="000000"/>
          <w:sz w:val="20"/>
          <w:szCs w:val="20"/>
        </w:rPr>
      </w:pPr>
      <w:hyperlink r:id="rId8" w:tgtFrame="_blank" w:history="1">
        <w:r w:rsidR="00194CFD">
          <w:rPr>
            <w:rStyle w:val="Lienhypertexte"/>
            <w:rFonts w:ascii="Arial" w:hAnsi="Arial" w:cs="Arial"/>
            <w:color w:val="58257F"/>
            <w:sz w:val="20"/>
            <w:szCs w:val="20"/>
          </w:rPr>
          <w:t>https://handicap.gouv.fr/presse/communiques-de-presse/article/l-elargissement-de-la-prestation-de-compensation-du-handicap-aux-besoins-d-aide</w:t>
        </w:r>
      </w:hyperlink>
    </w:p>
    <w:p w:rsidR="00194CFD" w:rsidRPr="00F62E32" w:rsidRDefault="00F62E32" w:rsidP="00C518FE">
      <w:pPr>
        <w:pStyle w:val="Paragraphedeliste"/>
        <w:numPr>
          <w:ilvl w:val="0"/>
          <w:numId w:val="3"/>
        </w:numPr>
        <w:spacing w:before="100" w:beforeAutospacing="1" w:after="100" w:afterAutospacing="1"/>
        <w:rPr>
          <w:rFonts w:ascii="Arial" w:eastAsia="Times New Roman" w:hAnsi="Arial" w:cs="Arial"/>
          <w:color w:val="5B9BD5" w:themeColor="accent1"/>
          <w:sz w:val="21"/>
          <w:szCs w:val="21"/>
        </w:rPr>
      </w:pPr>
      <w:r>
        <w:rPr>
          <w:rFonts w:ascii="Arial" w:eastAsia="Times New Roman" w:hAnsi="Arial" w:cs="Arial"/>
          <w:b/>
          <w:bCs/>
          <w:color w:val="5B9BD5" w:themeColor="accent1"/>
          <w:sz w:val="21"/>
          <w:szCs w:val="21"/>
        </w:rPr>
        <w:t xml:space="preserve">La police fiche des handicap psy </w:t>
      </w:r>
    </w:p>
    <w:p w:rsidR="00194CFD" w:rsidRDefault="00194CFD" w:rsidP="00194CFD">
      <w:pPr>
        <w:pStyle w:val="text-build-content"/>
        <w:spacing w:before="150" w:beforeAutospacing="0" w:after="150" w:afterAutospacing="0"/>
        <w:jc w:val="both"/>
        <w:rPr>
          <w:rFonts w:ascii="Arial" w:hAnsi="Arial" w:cs="Arial"/>
          <w:color w:val="000000"/>
          <w:sz w:val="21"/>
          <w:szCs w:val="21"/>
        </w:rPr>
      </w:pPr>
      <w:r>
        <w:rPr>
          <w:rFonts w:ascii="Arial" w:hAnsi="Arial" w:cs="Arial"/>
          <w:color w:val="000000"/>
          <w:sz w:val="20"/>
          <w:szCs w:val="20"/>
        </w:rPr>
        <w:t>Trois décrets publiés début décembre autorisent le fichage de personnes handicapées au nom de la sûreté de l’État et de la sécurité publique. La présidente de la principale union de défense des personnes malades ou handicapées psychiques et de leurs aidants s'insurge. (Yanous.com, le 8 janvier 2021)</w:t>
      </w:r>
    </w:p>
    <w:p w:rsidR="00F62E32" w:rsidRPr="00F62E32" w:rsidRDefault="00F62E32" w:rsidP="00194CFD">
      <w:pPr>
        <w:pStyle w:val="text-build-content"/>
        <w:spacing w:before="150" w:beforeAutospacing="0" w:after="150" w:afterAutospacing="0"/>
        <w:rPr>
          <w:rStyle w:val="Lienhypertexte"/>
          <w:rFonts w:ascii="Arial" w:hAnsi="Arial" w:cs="Arial"/>
          <w:color w:val="58257F"/>
          <w:sz w:val="20"/>
          <w:szCs w:val="20"/>
          <w:u w:val="none"/>
        </w:rPr>
      </w:pPr>
      <w:r w:rsidRPr="00F62E32">
        <w:rPr>
          <w:rStyle w:val="Lienhypertexte"/>
          <w:rFonts w:ascii="Arial" w:hAnsi="Arial" w:cs="Arial"/>
          <w:color w:val="58257F"/>
          <w:sz w:val="20"/>
          <w:szCs w:val="20"/>
          <w:u w:val="none"/>
        </w:rPr>
        <w:t>E</w:t>
      </w:r>
      <w:r>
        <w:rPr>
          <w:rStyle w:val="Lienhypertexte"/>
          <w:rFonts w:ascii="Arial" w:hAnsi="Arial" w:cs="Arial"/>
          <w:color w:val="58257F"/>
          <w:sz w:val="20"/>
          <w:szCs w:val="20"/>
          <w:u w:val="none"/>
        </w:rPr>
        <w:t>couter MJ RICHARD</w:t>
      </w:r>
      <w:r w:rsidRPr="00F62E32">
        <w:rPr>
          <w:rStyle w:val="Lienhypertexte"/>
          <w:rFonts w:ascii="Arial" w:hAnsi="Arial" w:cs="Arial"/>
          <w:color w:val="58257F"/>
          <w:sz w:val="20"/>
          <w:szCs w:val="20"/>
          <w:u w:val="none"/>
        </w:rPr>
        <w:t xml:space="preserve"> présidente de l’UNAFAM : </w:t>
      </w:r>
    </w:p>
    <w:p w:rsidR="00194CFD" w:rsidRPr="00F62E32" w:rsidRDefault="00C518FE" w:rsidP="00194CFD">
      <w:pPr>
        <w:pStyle w:val="text-build-content"/>
        <w:spacing w:before="150" w:beforeAutospacing="0" w:after="150" w:afterAutospacing="0"/>
        <w:rPr>
          <w:rFonts w:ascii="Arial" w:hAnsi="Arial" w:cs="Arial"/>
          <w:color w:val="58257F"/>
          <w:sz w:val="20"/>
          <w:szCs w:val="20"/>
          <w:u w:val="single"/>
        </w:rPr>
      </w:pPr>
      <w:hyperlink r:id="rId9" w:tgtFrame="_blank" w:history="1">
        <w:r w:rsidR="00194CFD">
          <w:rPr>
            <w:rStyle w:val="Lienhypertexte"/>
            <w:rFonts w:ascii="Arial" w:hAnsi="Arial" w:cs="Arial"/>
            <w:color w:val="58257F"/>
            <w:sz w:val="20"/>
            <w:szCs w:val="20"/>
          </w:rPr>
          <w:t>La police fiche des handis - Yanous ! Le magazine francophone du handicap</w:t>
        </w:r>
      </w:hyperlink>
    </w:p>
    <w:p w:rsidR="00194CFD" w:rsidRPr="00F62E32" w:rsidRDefault="00194CFD" w:rsidP="00C518FE">
      <w:pPr>
        <w:numPr>
          <w:ilvl w:val="0"/>
          <w:numId w:val="4"/>
        </w:numPr>
        <w:spacing w:before="100" w:beforeAutospacing="1" w:after="100" w:afterAutospacing="1"/>
        <w:rPr>
          <w:rFonts w:ascii="Ubuntu" w:eastAsia="Times New Roman" w:hAnsi="Ubuntu"/>
          <w:color w:val="5B9BD5" w:themeColor="accent1"/>
          <w:sz w:val="21"/>
          <w:szCs w:val="21"/>
        </w:rPr>
      </w:pPr>
      <w:r w:rsidRPr="00F62E32">
        <w:rPr>
          <w:rFonts w:ascii="Arial" w:eastAsia="Times New Roman" w:hAnsi="Arial" w:cs="Arial"/>
          <w:b/>
          <w:bCs/>
          <w:color w:val="5B9BD5" w:themeColor="accent1"/>
          <w:sz w:val="21"/>
          <w:szCs w:val="21"/>
        </w:rPr>
        <w:t>Psychiatrie : la réforme de la contention et de l'isolement est en vigueur</w:t>
      </w:r>
    </w:p>
    <w:p w:rsidR="00194CFD" w:rsidRDefault="00194CFD" w:rsidP="00194CFD">
      <w:pPr>
        <w:pStyle w:val="text-build-content"/>
        <w:spacing w:before="150" w:beforeAutospacing="0" w:after="150" w:afterAutospacing="0"/>
        <w:jc w:val="both"/>
        <w:rPr>
          <w:rFonts w:ascii="Ubuntu" w:hAnsi="Ubuntu"/>
          <w:color w:val="000000"/>
          <w:sz w:val="21"/>
          <w:szCs w:val="21"/>
        </w:rPr>
      </w:pPr>
      <w:r>
        <w:rPr>
          <w:rFonts w:ascii="Arial" w:hAnsi="Arial" w:cs="Arial"/>
          <w:color w:val="000000"/>
          <w:sz w:val="20"/>
          <w:szCs w:val="20"/>
        </w:rPr>
        <w:t>Depuis le 1er janvier 2021, les mesures d'isolement et de contention sont limitées dans le temps et le contrôle du juge des libertés et de la détention est accru. Les professionnels s'inquiètent toutefois des conditions de mise en œuvre de la réforme. (Le média social, le 15 janvier 2021)</w:t>
      </w:r>
    </w:p>
    <w:p w:rsidR="00194CFD" w:rsidRDefault="00C518FE" w:rsidP="00194CFD">
      <w:pPr>
        <w:pStyle w:val="text-build-content"/>
        <w:spacing w:before="150" w:beforeAutospacing="0" w:after="150" w:afterAutospacing="0"/>
        <w:rPr>
          <w:rFonts w:ascii="Ubuntu" w:hAnsi="Ubuntu"/>
          <w:color w:val="000000"/>
          <w:sz w:val="21"/>
          <w:szCs w:val="21"/>
        </w:rPr>
      </w:pPr>
      <w:hyperlink r:id="rId10" w:tgtFrame="_blank" w:history="1">
        <w:r w:rsidR="00194CFD">
          <w:rPr>
            <w:rStyle w:val="Lienhypertexte"/>
            <w:rFonts w:ascii="Arial" w:hAnsi="Arial" w:cs="Arial"/>
            <w:color w:val="58257F"/>
            <w:sz w:val="20"/>
            <w:szCs w:val="20"/>
          </w:rPr>
          <w:t>Psychiatrie : la réforme de la contention et de l'isolement est en vigueur (lemediasocial.fr)</w:t>
        </w:r>
      </w:hyperlink>
    </w:p>
    <w:p w:rsidR="00194CFD" w:rsidRDefault="00194CFD" w:rsidP="00194CFD">
      <w:pPr>
        <w:pStyle w:val="text-build-content"/>
        <w:spacing w:before="150" w:beforeAutospacing="0" w:after="150" w:afterAutospacing="0"/>
        <w:rPr>
          <w:rFonts w:ascii="Ubuntu" w:hAnsi="Ubuntu"/>
          <w:color w:val="000000"/>
          <w:sz w:val="21"/>
          <w:szCs w:val="21"/>
        </w:rPr>
      </w:pPr>
      <w:r>
        <w:rPr>
          <w:rFonts w:ascii="Ubuntu" w:hAnsi="Ubuntu"/>
          <w:color w:val="000000"/>
          <w:sz w:val="21"/>
          <w:szCs w:val="21"/>
        </w:rPr>
        <w:t> </w:t>
      </w:r>
    </w:p>
    <w:p w:rsidR="00194CFD" w:rsidRPr="00F62E32" w:rsidRDefault="00194CFD" w:rsidP="00C518FE">
      <w:pPr>
        <w:pStyle w:val="Paragraphedeliste"/>
        <w:numPr>
          <w:ilvl w:val="0"/>
          <w:numId w:val="5"/>
        </w:numPr>
        <w:spacing w:before="100" w:beforeAutospacing="1" w:after="100" w:afterAutospacing="1"/>
        <w:rPr>
          <w:rFonts w:ascii="Ubuntu" w:eastAsia="Times New Roman" w:hAnsi="Ubuntu"/>
          <w:color w:val="5B9BD5" w:themeColor="accent1"/>
          <w:sz w:val="21"/>
          <w:szCs w:val="21"/>
        </w:rPr>
      </w:pPr>
      <w:r w:rsidRPr="00F62E32">
        <w:rPr>
          <w:rFonts w:ascii="Arial" w:eastAsia="Times New Roman" w:hAnsi="Arial" w:cs="Arial"/>
          <w:b/>
          <w:bCs/>
          <w:color w:val="5B9BD5" w:themeColor="accent1"/>
          <w:sz w:val="21"/>
          <w:szCs w:val="21"/>
        </w:rPr>
        <w:t>Désolidarisation des revenus du conjoint pour le paiement de l'Allocation aux Adultes Handicapés (AAH).</w:t>
      </w:r>
    </w:p>
    <w:p w:rsidR="00194CFD" w:rsidRDefault="00194CFD" w:rsidP="00194CFD">
      <w:pPr>
        <w:pStyle w:val="text-build-content"/>
        <w:spacing w:before="150" w:beforeAutospacing="0" w:after="150" w:afterAutospacing="0"/>
        <w:jc w:val="both"/>
        <w:rPr>
          <w:rFonts w:ascii="Ubuntu" w:hAnsi="Ubuntu"/>
          <w:color w:val="000000"/>
          <w:sz w:val="21"/>
          <w:szCs w:val="21"/>
        </w:rPr>
      </w:pPr>
      <w:r>
        <w:rPr>
          <w:rFonts w:ascii="Arial" w:hAnsi="Arial" w:cs="Arial"/>
          <w:color w:val="000000"/>
          <w:sz w:val="20"/>
          <w:szCs w:val="20"/>
        </w:rPr>
        <w:lastRenderedPageBreak/>
        <w:t>Motivé par ma nomination de rapporteur de la PPL Mesures de justice sociale. Le Sénat examinera le texte sur l’évolution de l’Allocation Adultes Handicapés. La pétition lancée auprès du Sénat a porté ses fruits. La Commission des Affaires Sociales est mobilisée.</w:t>
      </w:r>
    </w:p>
    <w:p w:rsidR="00194CFD" w:rsidRDefault="00C518FE" w:rsidP="00194CFD">
      <w:pPr>
        <w:pStyle w:val="text-build-content"/>
        <w:spacing w:before="150" w:beforeAutospacing="0" w:after="150" w:afterAutospacing="0"/>
        <w:rPr>
          <w:rFonts w:ascii="Ubuntu" w:hAnsi="Ubuntu"/>
          <w:color w:val="000000"/>
          <w:sz w:val="21"/>
          <w:szCs w:val="21"/>
        </w:rPr>
      </w:pPr>
      <w:hyperlink r:id="rId11" w:tgtFrame="_blank" w:history="1">
        <w:r w:rsidR="00194CFD">
          <w:rPr>
            <w:rStyle w:val="Lienhypertexte"/>
            <w:rFonts w:ascii="Arial" w:hAnsi="Arial" w:cs="Arial"/>
            <w:color w:val="58257F"/>
            <w:sz w:val="20"/>
            <w:szCs w:val="20"/>
          </w:rPr>
          <w:t>Voir le tweet du sénateur Philippe Mouiller</w:t>
        </w:r>
      </w:hyperlink>
    </w:p>
    <w:p w:rsidR="00194CFD" w:rsidRDefault="00194CFD" w:rsidP="00194CFD">
      <w:pPr>
        <w:pStyle w:val="text-build-content"/>
        <w:spacing w:before="150" w:beforeAutospacing="0" w:after="150" w:afterAutospacing="0"/>
        <w:rPr>
          <w:rFonts w:ascii="Ubuntu" w:hAnsi="Ubuntu"/>
          <w:color w:val="000000"/>
          <w:sz w:val="21"/>
          <w:szCs w:val="21"/>
        </w:rPr>
      </w:pPr>
      <w:r>
        <w:rPr>
          <w:rFonts w:ascii="Ubuntu" w:hAnsi="Ubuntu"/>
          <w:color w:val="000000"/>
          <w:sz w:val="21"/>
          <w:szCs w:val="21"/>
        </w:rPr>
        <w:t> </w:t>
      </w:r>
    </w:p>
    <w:p w:rsidR="00194CFD" w:rsidRPr="00F62E32" w:rsidRDefault="00194CFD" w:rsidP="00C518FE">
      <w:pPr>
        <w:numPr>
          <w:ilvl w:val="0"/>
          <w:numId w:val="6"/>
        </w:numPr>
        <w:spacing w:before="100" w:beforeAutospacing="1" w:after="100" w:afterAutospacing="1"/>
        <w:rPr>
          <w:rFonts w:ascii="Ubuntu" w:eastAsia="Times New Roman" w:hAnsi="Ubuntu"/>
          <w:color w:val="5B9BD5" w:themeColor="accent1"/>
          <w:sz w:val="21"/>
          <w:szCs w:val="21"/>
        </w:rPr>
      </w:pPr>
      <w:r w:rsidRPr="00F62E32">
        <w:rPr>
          <w:rFonts w:ascii="Arial" w:eastAsia="Times New Roman" w:hAnsi="Arial" w:cs="Arial"/>
          <w:b/>
          <w:bCs/>
          <w:color w:val="5B9BD5" w:themeColor="accent1"/>
          <w:sz w:val="21"/>
          <w:szCs w:val="21"/>
        </w:rPr>
        <w:t>La politique en faveur du « logement d'abord »</w:t>
      </w:r>
    </w:p>
    <w:p w:rsidR="00194CFD" w:rsidRDefault="00194CFD" w:rsidP="00194CFD">
      <w:pPr>
        <w:pStyle w:val="text-build-content"/>
        <w:spacing w:before="150" w:beforeAutospacing="0" w:after="150" w:afterAutospacing="0"/>
        <w:jc w:val="both"/>
        <w:rPr>
          <w:rFonts w:ascii="Ubuntu" w:hAnsi="Ubuntu"/>
          <w:color w:val="000000"/>
          <w:sz w:val="21"/>
          <w:szCs w:val="21"/>
        </w:rPr>
      </w:pPr>
      <w:r>
        <w:rPr>
          <w:rFonts w:ascii="Arial" w:hAnsi="Arial" w:cs="Arial"/>
          <w:color w:val="000000"/>
          <w:sz w:val="20"/>
          <w:szCs w:val="20"/>
        </w:rPr>
        <w:t>« Parmi les initiatives expérimentales emblématiques lancées en 2009, et maintenues en dépit du changement d’orientation intervenu en 2012, figurait le programme « Un chez soi d’abord ». Ce programme, destiné à un public particulièrement vulnérable (personnes souffrant de troubles psychotiques) a illustré l’efficacité et l’efficience possible d’une approche par le « logement d’abord » sur un volume certes limité (350 personnes au départ). Une évaluation scientifique de sa phase expérimentale a notamment mis en évidence un coût annuel évité de 16 000 € par bénéficiaire. Le programme, comparable à une forme spécifique d’hospitalisation à domicile, a été étendu et intégré au plan quinquennal 2018-2022, et son intérêt se confirme dans le temps. » (Cour des Comptes, le 7 janvier 2021)</w:t>
      </w:r>
    </w:p>
    <w:p w:rsidR="00194CFD" w:rsidRDefault="00C518FE" w:rsidP="00194CFD">
      <w:pPr>
        <w:pStyle w:val="text-build-content"/>
        <w:spacing w:before="150" w:beforeAutospacing="0" w:after="150" w:afterAutospacing="0"/>
        <w:rPr>
          <w:rFonts w:ascii="Ubuntu" w:hAnsi="Ubuntu"/>
          <w:color w:val="000000"/>
          <w:sz w:val="21"/>
          <w:szCs w:val="21"/>
        </w:rPr>
      </w:pPr>
      <w:hyperlink r:id="rId12" w:tgtFrame="_blank" w:history="1">
        <w:r w:rsidR="00194CFD">
          <w:rPr>
            <w:rStyle w:val="Lienhypertexte"/>
            <w:rFonts w:ascii="Arial" w:hAnsi="Arial" w:cs="Arial"/>
            <w:color w:val="58257F"/>
            <w:sz w:val="20"/>
            <w:szCs w:val="20"/>
          </w:rPr>
          <w:t>Référé La politique en faveur du « logement d’abord » (ccomptes.fr)</w:t>
        </w:r>
      </w:hyperlink>
    </w:p>
    <w:p w:rsidR="00194CFD" w:rsidRPr="00F62E32" w:rsidRDefault="00194CFD" w:rsidP="00C518FE">
      <w:pPr>
        <w:pStyle w:val="Paragraphedeliste"/>
        <w:numPr>
          <w:ilvl w:val="0"/>
          <w:numId w:val="7"/>
        </w:numPr>
        <w:spacing w:before="100" w:beforeAutospacing="1" w:after="100" w:afterAutospacing="1"/>
        <w:rPr>
          <w:rFonts w:ascii="Ubuntu" w:eastAsia="Times New Roman" w:hAnsi="Ubuntu"/>
          <w:color w:val="5B9BD5" w:themeColor="accent1"/>
          <w:sz w:val="21"/>
          <w:szCs w:val="21"/>
        </w:rPr>
      </w:pPr>
      <w:r w:rsidRPr="00F62E32">
        <w:rPr>
          <w:rFonts w:ascii="Arial" w:eastAsia="Times New Roman" w:hAnsi="Arial" w:cs="Arial"/>
          <w:b/>
          <w:bCs/>
          <w:color w:val="5B9BD5" w:themeColor="accent1"/>
          <w:sz w:val="21"/>
          <w:szCs w:val="21"/>
        </w:rPr>
        <w:t>Handicap : l'aide à la parentalité désormais couverte par la PCH</w:t>
      </w:r>
    </w:p>
    <w:p w:rsidR="00194CFD" w:rsidRDefault="00194CFD" w:rsidP="00194CFD">
      <w:pPr>
        <w:pStyle w:val="text-build-content"/>
        <w:spacing w:before="150" w:beforeAutospacing="0" w:after="150" w:afterAutospacing="0"/>
        <w:jc w:val="both"/>
        <w:rPr>
          <w:rFonts w:ascii="Ubuntu" w:hAnsi="Ubuntu"/>
          <w:color w:val="000000"/>
          <w:sz w:val="21"/>
          <w:szCs w:val="21"/>
        </w:rPr>
      </w:pPr>
      <w:r>
        <w:rPr>
          <w:rFonts w:ascii="Arial" w:hAnsi="Arial" w:cs="Arial"/>
          <w:color w:val="000000"/>
          <w:sz w:val="20"/>
          <w:szCs w:val="20"/>
        </w:rPr>
        <w:t>Deux textes publiés le 1er janvier précisent les conditions dans lesquelles la prestation de compensation du handicap (PCH) peut couvrir les besoins liés à l'exercice de la parentalité des personnes handicapées. Un nouveau droit qui génère néanmoins de "fortes déceptions". (Le média social, le 5 janvier 2021)</w:t>
      </w:r>
    </w:p>
    <w:p w:rsidR="00194CFD" w:rsidRDefault="00C518FE" w:rsidP="00194CFD">
      <w:pPr>
        <w:pStyle w:val="text-build-content"/>
        <w:spacing w:before="150" w:beforeAutospacing="0" w:after="150" w:afterAutospacing="0"/>
        <w:rPr>
          <w:rFonts w:ascii="Ubuntu" w:hAnsi="Ubuntu"/>
          <w:color w:val="000000"/>
          <w:sz w:val="21"/>
          <w:szCs w:val="21"/>
        </w:rPr>
      </w:pPr>
      <w:hyperlink r:id="rId13" w:tgtFrame="_blank" w:history="1">
        <w:r w:rsidR="00194CFD">
          <w:rPr>
            <w:rStyle w:val="Lienhypertexte"/>
            <w:rFonts w:ascii="Arial" w:hAnsi="Arial" w:cs="Arial"/>
            <w:color w:val="58257F"/>
            <w:sz w:val="20"/>
            <w:szCs w:val="20"/>
          </w:rPr>
          <w:t>Handicap : l'aide à la parentalité désormais couverte par la PCH (lemediasocial.fr)</w:t>
        </w:r>
      </w:hyperlink>
    </w:p>
    <w:p w:rsidR="00194CFD" w:rsidRDefault="00C518FE" w:rsidP="00194CFD">
      <w:pPr>
        <w:pStyle w:val="text-build-content"/>
        <w:spacing w:before="150" w:beforeAutospacing="0" w:after="150" w:afterAutospacing="0"/>
        <w:rPr>
          <w:rFonts w:ascii="Ubuntu" w:hAnsi="Ubuntu"/>
          <w:color w:val="000000"/>
          <w:sz w:val="21"/>
          <w:szCs w:val="21"/>
        </w:rPr>
      </w:pPr>
      <w:hyperlink r:id="rId14" w:tgtFrame="_blank" w:history="1">
        <w:r w:rsidR="00194CFD">
          <w:rPr>
            <w:rStyle w:val="Lienhypertexte"/>
            <w:rFonts w:ascii="Arial" w:hAnsi="Arial" w:cs="Arial"/>
            <w:color w:val="58257F"/>
            <w:sz w:val="20"/>
            <w:szCs w:val="20"/>
          </w:rPr>
          <w:t>PCH parentalité : 900 € par mois pour s'occuper de son enfant (handicap.fr)</w:t>
        </w:r>
      </w:hyperlink>
    </w:p>
    <w:p w:rsidR="00194CFD" w:rsidRDefault="00C518FE" w:rsidP="00194CFD">
      <w:pPr>
        <w:pStyle w:val="text-build-content"/>
        <w:spacing w:before="150" w:beforeAutospacing="0" w:after="150" w:afterAutospacing="0"/>
        <w:rPr>
          <w:rFonts w:ascii="Ubuntu" w:hAnsi="Ubuntu"/>
          <w:color w:val="000000"/>
          <w:sz w:val="21"/>
          <w:szCs w:val="21"/>
        </w:rPr>
      </w:pPr>
      <w:hyperlink r:id="rId15" w:tgtFrame="_blank" w:history="1">
        <w:r w:rsidR="00194CFD">
          <w:rPr>
            <w:rStyle w:val="Lienhypertexte"/>
            <w:rFonts w:ascii="Arial" w:hAnsi="Arial" w:cs="Arial"/>
            <w:color w:val="58257F"/>
            <w:sz w:val="20"/>
            <w:szCs w:val="20"/>
          </w:rPr>
          <w:t>La PCH étendue à la préparation du repas et la vaisselle (handicap.fr)</w:t>
        </w:r>
      </w:hyperlink>
    </w:p>
    <w:p w:rsidR="00194CFD" w:rsidRPr="00F62E32" w:rsidRDefault="00194CFD" w:rsidP="00C518FE">
      <w:pPr>
        <w:numPr>
          <w:ilvl w:val="0"/>
          <w:numId w:val="8"/>
        </w:numPr>
        <w:spacing w:before="100" w:beforeAutospacing="1" w:after="100" w:afterAutospacing="1"/>
        <w:rPr>
          <w:rFonts w:ascii="Ubuntu" w:eastAsia="Times New Roman" w:hAnsi="Ubuntu"/>
          <w:color w:val="5B9BD5" w:themeColor="accent1"/>
          <w:sz w:val="21"/>
          <w:szCs w:val="21"/>
        </w:rPr>
      </w:pPr>
      <w:r w:rsidRPr="00F62E32">
        <w:rPr>
          <w:rFonts w:ascii="Arial" w:eastAsia="Times New Roman" w:hAnsi="Arial" w:cs="Arial"/>
          <w:b/>
          <w:bCs/>
          <w:color w:val="5B9BD5" w:themeColor="accent1"/>
          <w:sz w:val="21"/>
          <w:szCs w:val="21"/>
        </w:rPr>
        <w:t>Habitat inclusif : près de 40 départements vont déployer l’aide à la vie partagée</w:t>
      </w:r>
    </w:p>
    <w:p w:rsidR="00194CFD" w:rsidRDefault="00194CFD" w:rsidP="00194CFD">
      <w:pPr>
        <w:pStyle w:val="text-build-content"/>
        <w:spacing w:before="150" w:beforeAutospacing="0" w:after="150" w:afterAutospacing="0"/>
        <w:jc w:val="both"/>
        <w:rPr>
          <w:rFonts w:ascii="Ubuntu" w:hAnsi="Ubuntu"/>
          <w:color w:val="000000"/>
          <w:sz w:val="21"/>
          <w:szCs w:val="21"/>
        </w:rPr>
      </w:pPr>
      <w:r>
        <w:rPr>
          <w:rFonts w:ascii="Arial" w:hAnsi="Arial" w:cs="Arial"/>
          <w:color w:val="000000"/>
          <w:sz w:val="20"/>
          <w:szCs w:val="20"/>
        </w:rPr>
        <w:t>Selon Sophie Cluzel, Secrétaire d’Etat auprès du 1er Ministre chargée des Personnes Handicapées, « dans le cadre d’une démarche d’habitat partagé, l’habitat inclusif c’est une possibilité novatrice, pour les personnes en ayant le besoin, de conserver l’environnement d’un « chez soi » tout en bénéficiant sur place d’un accompagnement de qualité et pérenne. L’Aide à la Vie Partagée va ainsi permettre aux personnes de vivre au centre de la commune. Inscrite dans la 5ème branche, cette mesure sociétale contribue à améliorer concrètement le quotidien des Français afin de les accompagner dans leur volonté d’autonomie. » (Handicap.gouv.fr, le 12 janvier 2021)</w:t>
      </w:r>
    </w:p>
    <w:p w:rsidR="00194CFD" w:rsidRDefault="00C518FE" w:rsidP="00194CFD">
      <w:pPr>
        <w:pStyle w:val="text-build-content"/>
        <w:spacing w:before="150" w:beforeAutospacing="0" w:after="150" w:afterAutospacing="0"/>
        <w:rPr>
          <w:rFonts w:ascii="Ubuntu" w:hAnsi="Ubuntu"/>
          <w:color w:val="000000"/>
          <w:sz w:val="21"/>
          <w:szCs w:val="21"/>
        </w:rPr>
      </w:pPr>
      <w:hyperlink r:id="rId16" w:tgtFrame="_blank" w:history="1">
        <w:r w:rsidR="00194CFD">
          <w:rPr>
            <w:rStyle w:val="Lienhypertexte"/>
            <w:rFonts w:ascii="Arial" w:hAnsi="Arial" w:cs="Arial"/>
            <w:color w:val="58257F"/>
            <w:sz w:val="20"/>
            <w:szCs w:val="20"/>
          </w:rPr>
          <w:t>L'aide à la vie partagée, une mesure phare pour accompagner le déploiement de l’habitat inclusif - Secrétariat d'État auprès du Premier ministre chargé des Personnes handicapées</w:t>
        </w:r>
      </w:hyperlink>
    </w:p>
    <w:p w:rsidR="00194CFD" w:rsidRDefault="00C518FE" w:rsidP="00194CFD">
      <w:pPr>
        <w:pStyle w:val="text-build-content"/>
        <w:spacing w:before="150" w:beforeAutospacing="0" w:after="150" w:afterAutospacing="0"/>
        <w:rPr>
          <w:rFonts w:ascii="Ubuntu" w:hAnsi="Ubuntu"/>
          <w:color w:val="000000"/>
          <w:sz w:val="21"/>
          <w:szCs w:val="21"/>
        </w:rPr>
      </w:pPr>
      <w:hyperlink r:id="rId17" w:tgtFrame="_blank" w:history="1">
        <w:r w:rsidR="00194CFD">
          <w:rPr>
            <w:rStyle w:val="Lienhypertexte"/>
            <w:rFonts w:ascii="Arial" w:hAnsi="Arial" w:cs="Arial"/>
            <w:color w:val="58257F"/>
            <w:sz w:val="20"/>
            <w:szCs w:val="20"/>
          </w:rPr>
          <w:t>Habitat inclusif : près de 40 départements vont déployer l’aide à la vie partagée (lemediasocial.fr)</w:t>
        </w:r>
      </w:hyperlink>
    </w:p>
    <w:p w:rsidR="00194CFD" w:rsidRDefault="00C518FE" w:rsidP="00194CFD">
      <w:pPr>
        <w:pStyle w:val="text-build-content"/>
        <w:spacing w:before="150" w:beforeAutospacing="0" w:after="150" w:afterAutospacing="0"/>
        <w:rPr>
          <w:rFonts w:ascii="Ubuntu" w:hAnsi="Ubuntu"/>
          <w:color w:val="000000"/>
          <w:sz w:val="21"/>
          <w:szCs w:val="21"/>
        </w:rPr>
      </w:pPr>
      <w:hyperlink r:id="rId18" w:tgtFrame="_blank" w:history="1">
        <w:r w:rsidR="00194CFD">
          <w:rPr>
            <w:rStyle w:val="Lienhypertexte"/>
            <w:rFonts w:ascii="Arial" w:hAnsi="Arial" w:cs="Arial"/>
            <w:color w:val="58257F"/>
            <w:sz w:val="20"/>
            <w:szCs w:val="20"/>
          </w:rPr>
          <w:t>La CNSA accompagne la mise en œuvre de l’aide à la vie partagée dans les habitats inclusifs | [CNSA]</w:t>
        </w:r>
      </w:hyperlink>
    </w:p>
    <w:p w:rsidR="00194CFD" w:rsidRPr="00F62E32" w:rsidRDefault="00194CFD" w:rsidP="00C518FE">
      <w:pPr>
        <w:pStyle w:val="Paragraphedeliste"/>
        <w:numPr>
          <w:ilvl w:val="0"/>
          <w:numId w:val="9"/>
        </w:numPr>
        <w:spacing w:before="100" w:beforeAutospacing="1" w:after="100" w:afterAutospacing="1"/>
        <w:rPr>
          <w:rFonts w:ascii="Ubuntu" w:eastAsia="Times New Roman" w:hAnsi="Ubuntu"/>
          <w:color w:val="5B9BD5" w:themeColor="accent1"/>
          <w:sz w:val="21"/>
          <w:szCs w:val="21"/>
        </w:rPr>
      </w:pPr>
      <w:r w:rsidRPr="00F62E32">
        <w:rPr>
          <w:rFonts w:ascii="Arial" w:eastAsia="Times New Roman" w:hAnsi="Arial" w:cs="Arial"/>
          <w:b/>
          <w:bCs/>
          <w:color w:val="5B9BD5" w:themeColor="accent1"/>
          <w:sz w:val="21"/>
          <w:szCs w:val="21"/>
        </w:rPr>
        <w:t>Projet Communautés 360 : Contribution sur l’admission en établissements et services médico-sociaux pour personnes en situation de handicap.  </w:t>
      </w:r>
    </w:p>
    <w:p w:rsidR="00194CFD" w:rsidRDefault="00194CFD" w:rsidP="00194CFD">
      <w:pPr>
        <w:pStyle w:val="text-build-content"/>
        <w:spacing w:before="150" w:beforeAutospacing="0" w:after="150" w:afterAutospacing="0"/>
        <w:jc w:val="both"/>
        <w:rPr>
          <w:rFonts w:ascii="Ubuntu" w:hAnsi="Ubuntu"/>
          <w:color w:val="000000"/>
          <w:sz w:val="21"/>
          <w:szCs w:val="21"/>
        </w:rPr>
      </w:pPr>
      <w:r>
        <w:rPr>
          <w:rFonts w:ascii="Arial" w:hAnsi="Arial" w:cs="Arial"/>
          <w:color w:val="000000"/>
          <w:sz w:val="20"/>
          <w:szCs w:val="20"/>
        </w:rPr>
        <w:t>Dans le cadre de leur projet de recherche consacré à l’admission en établissements médico-sociaux pour personnes en situation de handicap, trois chercheurs interrogent la mise en place des Communautés 360.</w:t>
      </w:r>
    </w:p>
    <w:p w:rsidR="00194CFD" w:rsidRDefault="00C518FE" w:rsidP="00194CFD">
      <w:pPr>
        <w:pStyle w:val="text-build-content"/>
        <w:spacing w:before="150" w:beforeAutospacing="0" w:after="150" w:afterAutospacing="0"/>
        <w:rPr>
          <w:rFonts w:ascii="Ubuntu" w:hAnsi="Ubuntu"/>
          <w:color w:val="000000"/>
          <w:sz w:val="21"/>
          <w:szCs w:val="21"/>
        </w:rPr>
      </w:pPr>
      <w:hyperlink r:id="rId19" w:tgtFrame="_blank" w:history="1">
        <w:r w:rsidR="00194CFD">
          <w:rPr>
            <w:rStyle w:val="Lienhypertexte"/>
            <w:rFonts w:ascii="Arial" w:hAnsi="Arial" w:cs="Arial"/>
            <w:color w:val="58257F"/>
            <w:sz w:val="20"/>
            <w:szCs w:val="20"/>
          </w:rPr>
          <w:t>https://www.cnsa.fr/documentation/contributionc360-vf.pdf</w:t>
        </w:r>
      </w:hyperlink>
    </w:p>
    <w:p w:rsidR="00F62E32" w:rsidRDefault="00F62E32">
      <w:pPr>
        <w:rPr>
          <w:rFonts w:ascii="Arial" w:hAnsi="Arial" w:cs="Arial"/>
          <w:b/>
          <w:bCs/>
          <w:color w:val="58257F"/>
          <w:sz w:val="23"/>
          <w:szCs w:val="23"/>
        </w:rPr>
      </w:pPr>
    </w:p>
    <w:p w:rsidR="00F62E32" w:rsidRDefault="00F62E32">
      <w:pPr>
        <w:rPr>
          <w:rFonts w:ascii="Arial" w:hAnsi="Arial" w:cs="Arial"/>
          <w:b/>
          <w:bCs/>
          <w:color w:val="58257F"/>
          <w:sz w:val="23"/>
          <w:szCs w:val="23"/>
        </w:rPr>
      </w:pPr>
    </w:p>
    <w:p w:rsidR="00F62E32" w:rsidRDefault="00F62E32">
      <w:pPr>
        <w:rPr>
          <w:rFonts w:ascii="Arial" w:hAnsi="Arial" w:cs="Arial"/>
          <w:b/>
          <w:bCs/>
          <w:color w:val="58257F"/>
          <w:sz w:val="23"/>
          <w:szCs w:val="23"/>
        </w:rPr>
      </w:pPr>
    </w:p>
    <w:p w:rsidR="00F62E32" w:rsidRDefault="00F62E32">
      <w:pPr>
        <w:rPr>
          <w:rFonts w:ascii="Arial" w:hAnsi="Arial" w:cs="Arial"/>
          <w:b/>
          <w:bCs/>
          <w:color w:val="58257F"/>
          <w:sz w:val="23"/>
          <w:szCs w:val="23"/>
        </w:rPr>
      </w:pPr>
    </w:p>
    <w:p w:rsidR="00F62E32" w:rsidRDefault="00F62E32">
      <w:pPr>
        <w:rPr>
          <w:rFonts w:ascii="Arial" w:hAnsi="Arial" w:cs="Arial"/>
          <w:b/>
          <w:bCs/>
          <w:color w:val="58257F"/>
          <w:sz w:val="23"/>
          <w:szCs w:val="23"/>
        </w:rPr>
      </w:pPr>
    </w:p>
    <w:p w:rsidR="00EC1C39" w:rsidRDefault="00EC1C39">
      <w:pPr>
        <w:rPr>
          <w:rFonts w:ascii="Arial" w:hAnsi="Arial" w:cs="Arial"/>
          <w:b/>
          <w:bCs/>
          <w:color w:val="58257F"/>
          <w:sz w:val="23"/>
          <w:szCs w:val="23"/>
        </w:rPr>
      </w:pPr>
    </w:p>
    <w:p w:rsidR="00194CFD" w:rsidRPr="00EC1C39" w:rsidRDefault="00194CFD">
      <w:pPr>
        <w:rPr>
          <w:rFonts w:ascii="Arial" w:hAnsi="Arial" w:cs="Arial"/>
          <w:b/>
          <w:bCs/>
          <w:color w:val="ED7D31" w:themeColor="accent2"/>
          <w:sz w:val="32"/>
          <w:szCs w:val="23"/>
        </w:rPr>
      </w:pPr>
      <w:r w:rsidRPr="00EC1C39">
        <w:rPr>
          <w:rFonts w:ascii="Arial" w:hAnsi="Arial" w:cs="Arial"/>
          <w:b/>
          <w:bCs/>
          <w:color w:val="ED7D31" w:themeColor="accent2"/>
          <w:sz w:val="32"/>
          <w:szCs w:val="23"/>
        </w:rPr>
        <w:t>VEILLE LEGISLATIVE</w:t>
      </w:r>
    </w:p>
    <w:p w:rsidR="00BA47FF" w:rsidRDefault="00BA47FF">
      <w:pPr>
        <w:rPr>
          <w:rFonts w:ascii="Arial" w:hAnsi="Arial" w:cs="Arial"/>
          <w:b/>
          <w:bCs/>
          <w:color w:val="58257F"/>
          <w:sz w:val="23"/>
          <w:szCs w:val="23"/>
        </w:rPr>
      </w:pPr>
    </w:p>
    <w:p w:rsidR="00BA47FF" w:rsidRDefault="007B0DA2" w:rsidP="00C518FE">
      <w:pPr>
        <w:pStyle w:val="Paragraphedeliste"/>
        <w:numPr>
          <w:ilvl w:val="0"/>
          <w:numId w:val="10"/>
        </w:numPr>
        <w:rPr>
          <w:rStyle w:val="Lienhypertexte"/>
          <w:u w:val="none"/>
        </w:rPr>
      </w:pPr>
      <w:r w:rsidRPr="00EC1C39">
        <w:rPr>
          <w:color w:val="0563C1"/>
        </w:rPr>
        <w:t xml:space="preserve">Sécurité intérieure et violation du secret médical en psychiatrie : </w:t>
      </w:r>
      <w:r w:rsidR="00BA47FF" w:rsidRPr="00EC1C39">
        <w:rPr>
          <w:rStyle w:val="Lienhypertexte"/>
          <w:u w:val="none"/>
        </w:rPr>
        <w:t>Décret du 4 décembre 2020 : Troubles psychiques  facteurs de dangerosité: le décret qui inquiète</w:t>
      </w:r>
    </w:p>
    <w:p w:rsidR="00EC1C39" w:rsidRPr="00EC1C39" w:rsidRDefault="00EC1C39" w:rsidP="00EC1C39">
      <w:pPr>
        <w:pStyle w:val="Paragraphedeliste"/>
        <w:ind w:left="1080"/>
        <w:rPr>
          <w:color w:val="0563C1"/>
        </w:rPr>
      </w:pPr>
    </w:p>
    <w:p w:rsidR="00BA47FF" w:rsidRDefault="00BA47FF" w:rsidP="00BA47FF">
      <w:pPr>
        <w:ind w:left="360"/>
      </w:pPr>
      <w:r>
        <w:t>Les troubles psy</w:t>
      </w:r>
      <w:r>
        <w:t>chiques</w:t>
      </w:r>
      <w:r>
        <w:t xml:space="preserve"> figurent dans un texte de loi parmi les facteurs potentiels de "dangerosité" pouvant porter atteinte à la sûreté de l'Etat. Six associations dénoncent une stigmatisation préjudiciable.</w:t>
      </w:r>
    </w:p>
    <w:p w:rsidR="00BA47FF" w:rsidRPr="00EC1C39" w:rsidRDefault="00BA47FF" w:rsidP="00EC1C39">
      <w:pPr>
        <w:spacing w:before="100" w:beforeAutospacing="1" w:after="100" w:afterAutospacing="1"/>
        <w:ind w:left="360"/>
        <w:rPr>
          <w:rFonts w:ascii="Arial" w:eastAsia="Times New Roman" w:hAnsi="Arial" w:cs="Arial"/>
          <w:color w:val="000000"/>
          <w:sz w:val="20"/>
          <w:szCs w:val="20"/>
        </w:rPr>
      </w:pPr>
      <w:r>
        <w:t>Les troubles psychologiques ou psychiatriques, une vraie menace pour la sûreté de l'Etat ? Ils figurent dans la longue liste du décret 2020-1511 (en lien ci-dessous) publié au Journal officiel le 4 décembre 2020, qui modifie, au même titre que les décrets 2020-10 et 12, le Code de la sécurité intérieure.</w:t>
      </w:r>
      <w:r w:rsidR="00EC1C39">
        <w:rPr>
          <w:rFonts w:ascii="Arial" w:eastAsia="Times New Roman" w:hAnsi="Arial" w:cs="Arial"/>
          <w:color w:val="000000"/>
          <w:sz w:val="20"/>
          <w:szCs w:val="20"/>
        </w:rPr>
        <w:t xml:space="preserve">  </w:t>
      </w:r>
      <w:hyperlink r:id="rId20" w:history="1">
        <w:r>
          <w:rPr>
            <w:rStyle w:val="Lienhypertexte"/>
          </w:rPr>
          <w:t>Troubles psy facteurs de dangerosité: le décret qui inquiète (handicap.fr)</w:t>
        </w:r>
      </w:hyperlink>
    </w:p>
    <w:p w:rsidR="007B0DA2" w:rsidRPr="00BA47FF" w:rsidRDefault="00BA47FF" w:rsidP="00EC1C39">
      <w:pPr>
        <w:spacing w:before="100" w:beforeAutospacing="1" w:after="100" w:afterAutospacing="1"/>
        <w:ind w:left="360"/>
        <w:rPr>
          <w:rFonts w:ascii="Arial" w:eastAsia="Times New Roman" w:hAnsi="Arial" w:cs="Arial"/>
          <w:color w:val="000000"/>
          <w:sz w:val="20"/>
          <w:szCs w:val="20"/>
        </w:rPr>
      </w:pPr>
      <w:r w:rsidRPr="00BA47FF">
        <w:rPr>
          <w:rFonts w:ascii="Arial" w:eastAsia="Times New Roman" w:hAnsi="Arial" w:cs="Arial"/>
          <w:color w:val="000000"/>
          <w:sz w:val="20"/>
          <w:szCs w:val="20"/>
        </w:rPr>
        <w:t>Réponses des associations</w:t>
      </w:r>
      <w:r w:rsidR="007B0DA2">
        <w:rPr>
          <w:rFonts w:ascii="Arial" w:eastAsia="Times New Roman" w:hAnsi="Arial" w:cs="Arial"/>
          <w:color w:val="000000"/>
          <w:sz w:val="20"/>
          <w:szCs w:val="20"/>
        </w:rPr>
        <w:t> :</w:t>
      </w:r>
      <w:r w:rsidR="00EC1C39">
        <w:rPr>
          <w:rFonts w:ascii="Arial" w:eastAsia="Times New Roman" w:hAnsi="Arial" w:cs="Arial"/>
          <w:color w:val="000000"/>
          <w:sz w:val="20"/>
          <w:szCs w:val="20"/>
        </w:rPr>
        <w:t xml:space="preserve"> </w:t>
      </w:r>
      <w:r w:rsidRPr="00BA47FF">
        <w:rPr>
          <w:rFonts w:ascii="Arial" w:eastAsia="Times New Roman" w:hAnsi="Arial" w:cs="Arial"/>
          <w:color w:val="000000"/>
          <w:sz w:val="20"/>
          <w:szCs w:val="20"/>
        </w:rPr>
        <w:t xml:space="preserve"> </w:t>
      </w:r>
      <w:r w:rsidR="007B0DA2">
        <w:rPr>
          <w:rFonts w:ascii="Arial" w:eastAsia="Times New Roman" w:hAnsi="Arial" w:cs="Arial"/>
          <w:color w:val="000000"/>
          <w:sz w:val="20"/>
          <w:szCs w:val="20"/>
        </w:rPr>
        <w:fldChar w:fldCharType="begin"/>
      </w:r>
      <w:r w:rsidR="007B0DA2">
        <w:rPr>
          <w:rFonts w:ascii="Arial" w:eastAsia="Times New Roman" w:hAnsi="Arial" w:cs="Arial"/>
          <w:color w:val="000000"/>
          <w:sz w:val="20"/>
          <w:szCs w:val="20"/>
        </w:rPr>
        <w:instrText xml:space="preserve"> HYPERLINK "</w:instrText>
      </w:r>
      <w:r w:rsidR="007B0DA2" w:rsidRPr="007B0DA2">
        <w:rPr>
          <w:rFonts w:ascii="Arial" w:eastAsia="Times New Roman" w:hAnsi="Arial" w:cs="Arial"/>
          <w:color w:val="000000"/>
          <w:sz w:val="20"/>
          <w:szCs w:val="20"/>
        </w:rPr>
        <w:instrText>https://www.unafam.org/actualites/securite-interieure-et-violation-du-secret-medical-en-psychiatrie-notre-lettre-au</w:instrText>
      </w:r>
      <w:r w:rsidR="007B0DA2">
        <w:rPr>
          <w:rFonts w:ascii="Arial" w:eastAsia="Times New Roman" w:hAnsi="Arial" w:cs="Arial"/>
          <w:color w:val="000000"/>
          <w:sz w:val="20"/>
          <w:szCs w:val="20"/>
        </w:rPr>
        <w:instrText xml:space="preserve">" </w:instrText>
      </w:r>
      <w:r w:rsidR="007B0DA2">
        <w:rPr>
          <w:rFonts w:ascii="Arial" w:eastAsia="Times New Roman" w:hAnsi="Arial" w:cs="Arial"/>
          <w:color w:val="000000"/>
          <w:sz w:val="20"/>
          <w:szCs w:val="20"/>
        </w:rPr>
        <w:fldChar w:fldCharType="separate"/>
      </w:r>
      <w:r w:rsidR="007B0DA2" w:rsidRPr="003A5CE9">
        <w:rPr>
          <w:rStyle w:val="Lienhypertexte"/>
          <w:rFonts w:ascii="Arial" w:eastAsia="Times New Roman" w:hAnsi="Arial" w:cs="Arial"/>
          <w:sz w:val="20"/>
          <w:szCs w:val="20"/>
        </w:rPr>
        <w:t>https://www.unafam.org/actualites/securite-interieure-et-violation-du-secret-medical-en-psychiatrie-notre-lettre-au</w:t>
      </w:r>
      <w:r w:rsidR="007B0DA2">
        <w:rPr>
          <w:rFonts w:ascii="Arial" w:eastAsia="Times New Roman" w:hAnsi="Arial" w:cs="Arial"/>
          <w:color w:val="000000"/>
          <w:sz w:val="20"/>
          <w:szCs w:val="20"/>
        </w:rPr>
        <w:fldChar w:fldCharType="end"/>
      </w:r>
    </w:p>
    <w:p w:rsidR="00233C35" w:rsidRPr="00EC1C39" w:rsidRDefault="00233C35" w:rsidP="00C518FE">
      <w:pPr>
        <w:numPr>
          <w:ilvl w:val="0"/>
          <w:numId w:val="11"/>
        </w:numPr>
        <w:spacing w:before="100" w:beforeAutospacing="1" w:after="100" w:afterAutospacing="1"/>
        <w:rPr>
          <w:rFonts w:ascii="Arial" w:eastAsia="Times New Roman" w:hAnsi="Arial" w:cs="Arial"/>
          <w:color w:val="5B9BD5" w:themeColor="accent1"/>
          <w:sz w:val="20"/>
          <w:szCs w:val="20"/>
        </w:rPr>
      </w:pPr>
      <w:r w:rsidRPr="00EC1C39">
        <w:rPr>
          <w:rFonts w:ascii="Arial" w:eastAsia="Times New Roman" w:hAnsi="Arial" w:cs="Arial"/>
          <w:b/>
          <w:bCs/>
          <w:color w:val="5B9BD5" w:themeColor="accent1"/>
          <w:sz w:val="20"/>
          <w:szCs w:val="20"/>
        </w:rPr>
        <w:t>Réponse à la question écrite de M. Bertrand Sorre sur la MVA</w:t>
      </w:r>
    </w:p>
    <w:p w:rsidR="00233C35" w:rsidRDefault="00233C35" w:rsidP="00233C35">
      <w:pPr>
        <w:pStyle w:val="text-build-content"/>
        <w:spacing w:before="150" w:beforeAutospacing="0" w:after="150" w:afterAutospacing="0"/>
        <w:jc w:val="both"/>
        <w:rPr>
          <w:rFonts w:ascii="Arial" w:hAnsi="Arial" w:cs="Arial"/>
          <w:color w:val="000000"/>
          <w:sz w:val="20"/>
          <w:szCs w:val="20"/>
        </w:rPr>
      </w:pPr>
      <w:r>
        <w:rPr>
          <w:rFonts w:ascii="Arial" w:hAnsi="Arial" w:cs="Arial"/>
          <w:color w:val="000000"/>
          <w:sz w:val="20"/>
          <w:szCs w:val="20"/>
        </w:rPr>
        <w:t>M. Bertrand Sorre attire l'attention de Mme la secrétaire d'État auprès du Premier ministre, chargée des personnes handicapées, sur les effets induits liés aux règles d'attribution de l'allocation MVA (majoration pour la vie autonome).</w:t>
      </w:r>
    </w:p>
    <w:p w:rsidR="00233C35" w:rsidRDefault="00C518FE" w:rsidP="00EC1C39">
      <w:pPr>
        <w:pStyle w:val="text-build-content"/>
        <w:spacing w:before="150" w:beforeAutospacing="0" w:after="150" w:afterAutospacing="0"/>
        <w:ind w:firstLine="708"/>
        <w:rPr>
          <w:rFonts w:ascii="Arial" w:hAnsi="Arial" w:cs="Arial"/>
          <w:color w:val="000000"/>
          <w:sz w:val="20"/>
          <w:szCs w:val="20"/>
        </w:rPr>
      </w:pPr>
      <w:hyperlink r:id="rId21" w:tgtFrame="_blank" w:history="1">
        <w:r w:rsidR="00233C35">
          <w:rPr>
            <w:rStyle w:val="Lienhypertexte"/>
            <w:rFonts w:ascii="Arial" w:hAnsi="Arial" w:cs="Arial"/>
            <w:color w:val="58257F"/>
            <w:sz w:val="20"/>
            <w:szCs w:val="20"/>
          </w:rPr>
          <w:t>Question n°33398 - Assemblée nationale (assemblee-nationale.fr)</w:t>
        </w:r>
      </w:hyperlink>
    </w:p>
    <w:p w:rsidR="00233C35" w:rsidRPr="00EC1C39" w:rsidRDefault="00233C35" w:rsidP="00C518FE">
      <w:pPr>
        <w:numPr>
          <w:ilvl w:val="0"/>
          <w:numId w:val="12"/>
        </w:numPr>
        <w:spacing w:before="100" w:beforeAutospacing="1" w:after="100" w:afterAutospacing="1"/>
        <w:rPr>
          <w:rFonts w:ascii="Arial" w:eastAsia="Times New Roman" w:hAnsi="Arial" w:cs="Arial"/>
          <w:color w:val="5B9BD5" w:themeColor="accent1"/>
          <w:sz w:val="20"/>
          <w:szCs w:val="20"/>
        </w:rPr>
      </w:pPr>
      <w:r w:rsidRPr="00EC1C39">
        <w:rPr>
          <w:rFonts w:ascii="Arial" w:eastAsia="Times New Roman" w:hAnsi="Arial" w:cs="Arial"/>
          <w:b/>
          <w:bCs/>
          <w:color w:val="5B9BD5" w:themeColor="accent1"/>
          <w:sz w:val="20"/>
          <w:szCs w:val="20"/>
        </w:rPr>
        <w:t>Décret n° 2020-1826 du 31 décembre 2020 relatif à l'amélioration de la prestation de compensation du handicap (JORF n°0001 du 1er janvier 2021)</w:t>
      </w:r>
    </w:p>
    <w:p w:rsidR="00233C35" w:rsidRDefault="00C518FE" w:rsidP="00EC1C39">
      <w:pPr>
        <w:pStyle w:val="text-build-content"/>
        <w:spacing w:before="150" w:beforeAutospacing="0" w:after="150" w:afterAutospacing="0"/>
        <w:ind w:firstLine="708"/>
        <w:rPr>
          <w:rFonts w:ascii="Arial" w:hAnsi="Arial" w:cs="Arial"/>
          <w:color w:val="000000"/>
          <w:sz w:val="20"/>
          <w:szCs w:val="20"/>
        </w:rPr>
      </w:pPr>
      <w:hyperlink r:id="rId22" w:tgtFrame="_blank" w:history="1">
        <w:r w:rsidR="00233C35">
          <w:rPr>
            <w:rStyle w:val="Lienhypertexte"/>
            <w:rFonts w:ascii="Arial" w:hAnsi="Arial" w:cs="Arial"/>
            <w:color w:val="58257F"/>
            <w:sz w:val="20"/>
            <w:szCs w:val="20"/>
          </w:rPr>
          <w:t>https://www.legifrance.gouv.fr/eli/decret/2020/12/31/PRMA2028559D/jo/texte</w:t>
        </w:r>
      </w:hyperlink>
    </w:p>
    <w:p w:rsidR="00233C35" w:rsidRDefault="00233C35" w:rsidP="00233C35">
      <w:pPr>
        <w:pStyle w:val="text-build-content"/>
        <w:spacing w:before="150" w:beforeAutospacing="0" w:after="150" w:afterAutospacing="0"/>
        <w:rPr>
          <w:rFonts w:ascii="Arial" w:hAnsi="Arial" w:cs="Arial"/>
          <w:color w:val="000000"/>
          <w:sz w:val="20"/>
          <w:szCs w:val="20"/>
        </w:rPr>
      </w:pPr>
      <w:r>
        <w:rPr>
          <w:rFonts w:ascii="Arial" w:hAnsi="Arial" w:cs="Arial"/>
          <w:color w:val="000000"/>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9072"/>
      </w:tblGrid>
      <w:tr w:rsidR="00233C35" w:rsidTr="00233C35">
        <w:tc>
          <w:tcPr>
            <w:tcW w:w="0" w:type="auto"/>
            <w:shd w:val="clear" w:color="auto" w:fill="FFFFFF"/>
            <w:tcMar>
              <w:top w:w="0" w:type="dxa"/>
              <w:left w:w="375" w:type="dxa"/>
              <w:bottom w:w="0" w:type="dxa"/>
              <w:right w:w="375" w:type="dxa"/>
            </w:tcMar>
            <w:vAlign w:val="center"/>
            <w:hideMark/>
          </w:tcPr>
          <w:p w:rsidR="00233C35" w:rsidRPr="00EC1C39" w:rsidRDefault="00233C35" w:rsidP="00C518FE">
            <w:pPr>
              <w:pStyle w:val="Paragraphedeliste"/>
              <w:numPr>
                <w:ilvl w:val="0"/>
                <w:numId w:val="25"/>
              </w:numPr>
              <w:spacing w:before="100" w:beforeAutospacing="1" w:after="100" w:afterAutospacing="1"/>
              <w:rPr>
                <w:rFonts w:ascii="Arial" w:eastAsia="Times New Roman" w:hAnsi="Arial" w:cs="Arial"/>
                <w:color w:val="5B9BD5" w:themeColor="accent1"/>
                <w:sz w:val="20"/>
                <w:szCs w:val="20"/>
              </w:rPr>
            </w:pPr>
            <w:r w:rsidRPr="00EC1C39">
              <w:rPr>
                <w:rFonts w:ascii="Arial" w:eastAsia="Times New Roman" w:hAnsi="Arial" w:cs="Arial"/>
                <w:b/>
                <w:bCs/>
                <w:color w:val="5B9BD5" w:themeColor="accent1"/>
                <w:sz w:val="20"/>
                <w:szCs w:val="20"/>
              </w:rPr>
              <w:t>Réponse à la question écrite de M. Bertrand Sorre sur la MVA</w:t>
            </w:r>
          </w:p>
          <w:p w:rsidR="00233C35" w:rsidRDefault="00233C35">
            <w:pPr>
              <w:pStyle w:val="text-build-content"/>
              <w:spacing w:before="150" w:beforeAutospacing="0" w:after="150" w:afterAutospacing="0"/>
              <w:jc w:val="both"/>
              <w:rPr>
                <w:rFonts w:ascii="Arial" w:hAnsi="Arial" w:cs="Arial"/>
                <w:color w:val="000000"/>
                <w:sz w:val="20"/>
                <w:szCs w:val="20"/>
              </w:rPr>
            </w:pPr>
            <w:r>
              <w:rPr>
                <w:rFonts w:ascii="Arial" w:hAnsi="Arial" w:cs="Arial"/>
                <w:color w:val="000000"/>
                <w:sz w:val="20"/>
                <w:szCs w:val="20"/>
              </w:rPr>
              <w:t>M. Bertrand Sorre attire l'attention de Mme la secrétaire d'État auprès du Premier ministre, chargée des personnes handicapées, sur les effets induits liés aux règles d'attribution de l'allocation MVA (majoration pour la vie autonome).</w:t>
            </w:r>
          </w:p>
          <w:p w:rsidR="00233C35" w:rsidRDefault="00C518FE">
            <w:pPr>
              <w:pStyle w:val="text-build-content"/>
              <w:spacing w:before="150" w:beforeAutospacing="0" w:after="150" w:afterAutospacing="0"/>
              <w:rPr>
                <w:rFonts w:ascii="Arial" w:hAnsi="Arial" w:cs="Arial"/>
                <w:color w:val="000000"/>
                <w:sz w:val="20"/>
                <w:szCs w:val="20"/>
              </w:rPr>
            </w:pPr>
            <w:hyperlink r:id="rId23" w:tgtFrame="_blank" w:history="1">
              <w:r w:rsidR="00233C35">
                <w:rPr>
                  <w:rStyle w:val="Lienhypertexte"/>
                  <w:rFonts w:ascii="Arial" w:hAnsi="Arial" w:cs="Arial"/>
                  <w:color w:val="58257F"/>
                  <w:sz w:val="20"/>
                  <w:szCs w:val="20"/>
                </w:rPr>
                <w:t>Question n°33398 - Assemblée nationale (assemblee-nationale.fr)</w:t>
              </w:r>
            </w:hyperlink>
          </w:p>
          <w:p w:rsidR="00233C35" w:rsidRDefault="00233C35">
            <w:pPr>
              <w:pStyle w:val="text-build-content"/>
              <w:spacing w:before="150" w:beforeAutospacing="0" w:after="150" w:afterAutospacing="0"/>
              <w:rPr>
                <w:rFonts w:ascii="Arial" w:hAnsi="Arial" w:cs="Arial"/>
                <w:color w:val="000000"/>
                <w:sz w:val="20"/>
                <w:szCs w:val="20"/>
              </w:rPr>
            </w:pPr>
            <w:r>
              <w:rPr>
                <w:rFonts w:ascii="Arial" w:hAnsi="Arial" w:cs="Arial"/>
                <w:color w:val="000000"/>
                <w:sz w:val="20"/>
                <w:szCs w:val="20"/>
              </w:rPr>
              <w:t> </w:t>
            </w:r>
          </w:p>
          <w:p w:rsidR="00233C35" w:rsidRPr="00EC1C39" w:rsidRDefault="00233C35" w:rsidP="00C518FE">
            <w:pPr>
              <w:pStyle w:val="Paragraphedeliste"/>
              <w:numPr>
                <w:ilvl w:val="0"/>
                <w:numId w:val="24"/>
              </w:numPr>
              <w:spacing w:before="100" w:beforeAutospacing="1" w:after="100" w:afterAutospacing="1"/>
              <w:rPr>
                <w:rFonts w:ascii="Arial" w:eastAsia="Times New Roman" w:hAnsi="Arial" w:cs="Arial"/>
                <w:color w:val="5B9BD5" w:themeColor="accent1"/>
                <w:sz w:val="20"/>
                <w:szCs w:val="20"/>
              </w:rPr>
            </w:pPr>
            <w:r w:rsidRPr="00EC1C39">
              <w:rPr>
                <w:rFonts w:ascii="Arial" w:eastAsia="Times New Roman" w:hAnsi="Arial" w:cs="Arial"/>
                <w:b/>
                <w:bCs/>
                <w:color w:val="5B9BD5" w:themeColor="accent1"/>
                <w:sz w:val="20"/>
                <w:szCs w:val="20"/>
              </w:rPr>
              <w:t>Réponse à la question écrite de Mme Jeanine Dubié sur l'école inclusive</w:t>
            </w:r>
          </w:p>
          <w:p w:rsidR="00233C35" w:rsidRDefault="00233C35">
            <w:pPr>
              <w:pStyle w:val="text-build-content"/>
              <w:spacing w:before="150" w:beforeAutospacing="0" w:after="150" w:afterAutospacing="0"/>
              <w:jc w:val="both"/>
              <w:rPr>
                <w:rFonts w:ascii="Arial" w:hAnsi="Arial" w:cs="Arial"/>
                <w:color w:val="000000"/>
                <w:sz w:val="20"/>
                <w:szCs w:val="20"/>
              </w:rPr>
            </w:pPr>
            <w:r>
              <w:rPr>
                <w:rFonts w:ascii="Arial" w:hAnsi="Arial" w:cs="Arial"/>
                <w:color w:val="000000"/>
                <w:sz w:val="20"/>
                <w:szCs w:val="20"/>
              </w:rPr>
              <w:t>Mme Jeanine Dubié attire l'attention de M. le ministre de l'éducation nationale, de la jeunesse et des sports, sur les difficultés de scolarisation des élèves en situation de handicap. En effet, malgré l'ambition affichée du Gouvernement en faveur d'une école inclusive et les conventions internationales relatives aux droits de l'enfant ainsi qu'aux droits des personnes handicapées, de nombreux jeunes en situation de handicap continuent d'être privés d'école.</w:t>
            </w:r>
          </w:p>
          <w:p w:rsidR="00233C35" w:rsidRDefault="00C518FE">
            <w:pPr>
              <w:pStyle w:val="text-build-content"/>
              <w:spacing w:before="150" w:beforeAutospacing="0" w:after="150" w:afterAutospacing="0"/>
              <w:rPr>
                <w:rFonts w:ascii="Arial" w:hAnsi="Arial" w:cs="Arial"/>
                <w:color w:val="000000"/>
                <w:sz w:val="20"/>
                <w:szCs w:val="20"/>
              </w:rPr>
            </w:pPr>
            <w:hyperlink r:id="rId24" w:tgtFrame="_blank" w:history="1">
              <w:r w:rsidR="00233C35">
                <w:rPr>
                  <w:rStyle w:val="Lienhypertexte"/>
                  <w:rFonts w:ascii="Arial" w:hAnsi="Arial" w:cs="Arial"/>
                  <w:color w:val="58257F"/>
                  <w:sz w:val="20"/>
                  <w:szCs w:val="20"/>
                </w:rPr>
                <w:t>Question n°32078 - Assemblée nationale (assemblee-nationale.fr)</w:t>
              </w:r>
            </w:hyperlink>
          </w:p>
          <w:p w:rsidR="00233C35" w:rsidRDefault="00233C35">
            <w:pPr>
              <w:pStyle w:val="text-build-content"/>
              <w:spacing w:before="150" w:beforeAutospacing="0" w:after="150" w:afterAutospacing="0"/>
              <w:rPr>
                <w:rFonts w:ascii="Arial" w:hAnsi="Arial" w:cs="Arial"/>
                <w:color w:val="000000"/>
                <w:sz w:val="20"/>
                <w:szCs w:val="20"/>
              </w:rPr>
            </w:pPr>
            <w:r>
              <w:rPr>
                <w:rFonts w:ascii="Arial" w:hAnsi="Arial" w:cs="Arial"/>
                <w:color w:val="000000"/>
                <w:sz w:val="20"/>
                <w:szCs w:val="20"/>
              </w:rPr>
              <w:lastRenderedPageBreak/>
              <w:t> </w:t>
            </w:r>
          </w:p>
          <w:p w:rsidR="00233C35" w:rsidRPr="00EC1C39" w:rsidRDefault="00233C35" w:rsidP="00C518FE">
            <w:pPr>
              <w:pStyle w:val="Paragraphedeliste"/>
              <w:numPr>
                <w:ilvl w:val="0"/>
                <w:numId w:val="23"/>
              </w:numPr>
              <w:spacing w:before="100" w:beforeAutospacing="1" w:after="100" w:afterAutospacing="1"/>
              <w:rPr>
                <w:rFonts w:ascii="Arial" w:eastAsia="Times New Roman" w:hAnsi="Arial" w:cs="Arial"/>
                <w:color w:val="5B9BD5" w:themeColor="accent1"/>
                <w:sz w:val="20"/>
                <w:szCs w:val="20"/>
              </w:rPr>
            </w:pPr>
            <w:r w:rsidRPr="00EC1C39">
              <w:rPr>
                <w:rFonts w:ascii="Arial" w:eastAsia="Times New Roman" w:hAnsi="Arial" w:cs="Arial"/>
                <w:b/>
                <w:bCs/>
                <w:color w:val="5B9BD5" w:themeColor="accent1"/>
                <w:sz w:val="20"/>
                <w:szCs w:val="20"/>
              </w:rPr>
              <w:t>Arrêté du 16 décembre 2020 modifiant l'arrêté du 22 juillet 2019 relatif à la dispense et à l'aménagement de certaines épreuves ou parties d'épreuves obligatoires de langue vivante à l'examen du baccalauréat général, technologique pour les candidats présentant tout trouble relevant du handicap tel que défini à l'article L. 114 du code de l'action sociale et des familles et empêchant l'expression ou la compréhension écrite ou orale d'une langue vivante. (JORF n°0006 du 7 janvier 2021)</w:t>
            </w:r>
          </w:p>
          <w:p w:rsidR="00233C35" w:rsidRDefault="00C518FE">
            <w:pPr>
              <w:pStyle w:val="text-build-content"/>
              <w:spacing w:before="150" w:beforeAutospacing="0" w:after="150" w:afterAutospacing="0"/>
              <w:rPr>
                <w:rFonts w:ascii="Arial" w:hAnsi="Arial" w:cs="Arial"/>
                <w:color w:val="000000"/>
                <w:sz w:val="20"/>
                <w:szCs w:val="20"/>
              </w:rPr>
            </w:pPr>
            <w:hyperlink r:id="rId25" w:tgtFrame="_blank" w:history="1">
              <w:r w:rsidR="00233C35">
                <w:rPr>
                  <w:rStyle w:val="Lienhypertexte"/>
                  <w:rFonts w:ascii="Arial" w:hAnsi="Arial" w:cs="Arial"/>
                  <w:color w:val="58257F"/>
                  <w:sz w:val="20"/>
                  <w:szCs w:val="20"/>
                </w:rPr>
                <w:t>https://www.legifrance.gouv.fr/eli/arrete/2020/12/16/MENE2035629A/jo/texte</w:t>
              </w:r>
            </w:hyperlink>
          </w:p>
          <w:p w:rsidR="00233C35" w:rsidRPr="00EC1C39" w:rsidRDefault="00233C35" w:rsidP="00C518FE">
            <w:pPr>
              <w:numPr>
                <w:ilvl w:val="0"/>
                <w:numId w:val="22"/>
              </w:numPr>
              <w:spacing w:before="100" w:beforeAutospacing="1" w:after="100" w:afterAutospacing="1"/>
              <w:rPr>
                <w:rFonts w:ascii="Arial" w:eastAsia="Times New Roman" w:hAnsi="Arial" w:cs="Arial"/>
                <w:color w:val="5B9BD5" w:themeColor="accent1"/>
                <w:sz w:val="20"/>
                <w:szCs w:val="20"/>
              </w:rPr>
            </w:pPr>
            <w:r w:rsidRPr="00EC1C39">
              <w:rPr>
                <w:rFonts w:ascii="Arial" w:eastAsia="Times New Roman" w:hAnsi="Arial" w:cs="Arial"/>
                <w:b/>
                <w:bCs/>
                <w:color w:val="5B9BD5" w:themeColor="accent1"/>
                <w:sz w:val="20"/>
                <w:szCs w:val="20"/>
              </w:rPr>
              <w:t>Décret n° 2021-31 du 15 janvier 2021 modifiant les décrets n° 2020-1262 du 16 octobre 2020 et n° 2020-1310 du 29 octobre 2020 prescrivant les mesures générales nécessaires pour faire face à l’épidémie de covid-19 dans le cadre de l’état d’urgence sanitaire. (JORF n°0014 du 16 janvier 2021)</w:t>
            </w:r>
          </w:p>
          <w:p w:rsidR="00233C35" w:rsidRDefault="00C518FE">
            <w:pPr>
              <w:pStyle w:val="text-build-content"/>
              <w:spacing w:before="150" w:beforeAutospacing="0" w:after="150" w:afterAutospacing="0"/>
              <w:rPr>
                <w:rFonts w:ascii="Arial" w:hAnsi="Arial" w:cs="Arial"/>
                <w:color w:val="000000"/>
                <w:sz w:val="20"/>
                <w:szCs w:val="20"/>
              </w:rPr>
            </w:pPr>
            <w:hyperlink r:id="rId26" w:tgtFrame="_blank" w:history="1">
              <w:r w:rsidR="00233C35">
                <w:rPr>
                  <w:rStyle w:val="Lienhypertexte"/>
                  <w:rFonts w:ascii="Arial" w:hAnsi="Arial" w:cs="Arial"/>
                  <w:color w:val="58257F"/>
                  <w:sz w:val="20"/>
                  <w:szCs w:val="20"/>
                </w:rPr>
                <w:t>www.legifrance.gouv.fr.</w:t>
              </w:r>
            </w:hyperlink>
          </w:p>
          <w:p w:rsidR="00233C35" w:rsidRPr="00EC1C39" w:rsidRDefault="00233C35" w:rsidP="00C518FE">
            <w:pPr>
              <w:pStyle w:val="Paragraphedeliste"/>
              <w:numPr>
                <w:ilvl w:val="0"/>
                <w:numId w:val="21"/>
              </w:numPr>
              <w:spacing w:before="100" w:beforeAutospacing="1" w:after="100" w:afterAutospacing="1"/>
              <w:rPr>
                <w:rFonts w:ascii="Arial" w:eastAsia="Times New Roman" w:hAnsi="Arial" w:cs="Arial"/>
                <w:color w:val="5B9BD5" w:themeColor="accent1"/>
                <w:sz w:val="20"/>
                <w:szCs w:val="20"/>
              </w:rPr>
            </w:pPr>
            <w:r w:rsidRPr="00EC1C39">
              <w:rPr>
                <w:rFonts w:ascii="Arial" w:eastAsia="Times New Roman" w:hAnsi="Arial" w:cs="Arial"/>
                <w:b/>
                <w:bCs/>
                <w:color w:val="5B9BD5" w:themeColor="accent1"/>
                <w:sz w:val="20"/>
                <w:szCs w:val="20"/>
              </w:rPr>
              <w:t>Décret n° 2020-1826 du 31 décembre 2020 relatif à l'amélioration de la prestation de compensation du handicap (JORF n°0001 du 1er janvier 2021)</w:t>
            </w:r>
          </w:p>
          <w:p w:rsidR="00233C35" w:rsidRDefault="00C518FE">
            <w:pPr>
              <w:pStyle w:val="text-build-content"/>
              <w:spacing w:before="150" w:beforeAutospacing="0" w:after="150" w:afterAutospacing="0"/>
              <w:rPr>
                <w:rFonts w:ascii="Arial" w:hAnsi="Arial" w:cs="Arial"/>
                <w:color w:val="000000"/>
                <w:sz w:val="20"/>
                <w:szCs w:val="20"/>
              </w:rPr>
            </w:pPr>
            <w:hyperlink r:id="rId27" w:tgtFrame="_blank" w:history="1">
              <w:r w:rsidR="00233C35">
                <w:rPr>
                  <w:rStyle w:val="Lienhypertexte"/>
                  <w:rFonts w:ascii="Arial" w:hAnsi="Arial" w:cs="Arial"/>
                  <w:color w:val="58257F"/>
                  <w:sz w:val="20"/>
                  <w:szCs w:val="20"/>
                </w:rPr>
                <w:t>https://www.legifrance.gouv.fr/eli/decret/2020/12/31/PRMA2028559D/jo/texte</w:t>
              </w:r>
            </w:hyperlink>
          </w:p>
          <w:p w:rsidR="00233C35" w:rsidRPr="00EC1C39" w:rsidRDefault="00233C35" w:rsidP="00C518FE">
            <w:pPr>
              <w:numPr>
                <w:ilvl w:val="0"/>
                <w:numId w:val="26"/>
              </w:numPr>
              <w:spacing w:before="100" w:beforeAutospacing="1" w:after="100" w:afterAutospacing="1"/>
              <w:rPr>
                <w:rFonts w:ascii="Arial" w:eastAsia="Times New Roman" w:hAnsi="Arial" w:cs="Arial"/>
                <w:color w:val="5B9BD5" w:themeColor="accent1"/>
                <w:sz w:val="20"/>
                <w:szCs w:val="20"/>
              </w:rPr>
            </w:pPr>
            <w:r w:rsidRPr="00EC1C39">
              <w:rPr>
                <w:rFonts w:ascii="Arial" w:eastAsia="Times New Roman" w:hAnsi="Arial" w:cs="Arial"/>
                <w:b/>
                <w:bCs/>
                <w:color w:val="5B9BD5" w:themeColor="accent1"/>
                <w:sz w:val="20"/>
                <w:szCs w:val="20"/>
              </w:rPr>
              <w:t>Arrêté du 23 décembre 2020 portant nomination au cabinet de la secrétaire d'État auprès du Premier ministre, chargée des personnes handicapées.</w:t>
            </w:r>
          </w:p>
          <w:p w:rsidR="00233C35" w:rsidRDefault="00233C35">
            <w:pPr>
              <w:pStyle w:val="text-build-content"/>
              <w:spacing w:before="150" w:beforeAutospacing="0" w:after="150" w:afterAutospacing="0"/>
              <w:rPr>
                <w:rFonts w:ascii="Arial" w:hAnsi="Arial" w:cs="Arial"/>
                <w:color w:val="000000"/>
                <w:sz w:val="20"/>
                <w:szCs w:val="20"/>
              </w:rPr>
            </w:pPr>
            <w:r>
              <w:rPr>
                <w:rFonts w:ascii="Arial" w:hAnsi="Arial" w:cs="Arial"/>
                <w:color w:val="000000"/>
                <w:sz w:val="20"/>
                <w:szCs w:val="20"/>
              </w:rPr>
              <w:t>Mme Fanny JAFFRAY est nommée, à compter du 23 décembre 2020, conseillère école inclusive, enseignement supérieur, innovations et accessibilité au cabinet de la secrétaire d'Etat auprès du Premier ministre, chargée des personnes handicapées.</w:t>
            </w:r>
          </w:p>
          <w:p w:rsidR="00233C35" w:rsidRDefault="00C518FE">
            <w:pPr>
              <w:pStyle w:val="text-build-content"/>
              <w:spacing w:before="150" w:beforeAutospacing="0" w:after="150" w:afterAutospacing="0"/>
              <w:rPr>
                <w:rFonts w:ascii="Arial" w:hAnsi="Arial" w:cs="Arial"/>
                <w:color w:val="000000"/>
                <w:sz w:val="20"/>
                <w:szCs w:val="20"/>
              </w:rPr>
            </w:pPr>
            <w:hyperlink r:id="rId28" w:tgtFrame="_blank" w:history="1">
              <w:r w:rsidR="00233C35">
                <w:rPr>
                  <w:rStyle w:val="Lienhypertexte"/>
                  <w:rFonts w:ascii="Arial" w:hAnsi="Arial" w:cs="Arial"/>
                  <w:color w:val="58257F"/>
                  <w:sz w:val="20"/>
                  <w:szCs w:val="20"/>
                </w:rPr>
                <w:t>https://www.legifrance.gouv.fr/jorf/id/JORFTEXT000042731522</w:t>
              </w:r>
            </w:hyperlink>
          </w:p>
          <w:p w:rsidR="00233C35" w:rsidRPr="00EC1C39" w:rsidRDefault="00233C35" w:rsidP="00C518FE">
            <w:pPr>
              <w:pStyle w:val="Paragraphedeliste"/>
              <w:numPr>
                <w:ilvl w:val="0"/>
                <w:numId w:val="20"/>
              </w:numPr>
              <w:spacing w:before="100" w:beforeAutospacing="1" w:after="100" w:afterAutospacing="1"/>
              <w:rPr>
                <w:rFonts w:ascii="Arial" w:eastAsia="Times New Roman" w:hAnsi="Arial" w:cs="Arial"/>
                <w:color w:val="5B9BD5" w:themeColor="accent1"/>
                <w:sz w:val="20"/>
                <w:szCs w:val="20"/>
              </w:rPr>
            </w:pPr>
            <w:r w:rsidRPr="00EC1C39">
              <w:rPr>
                <w:rFonts w:ascii="Arial" w:eastAsia="Times New Roman" w:hAnsi="Arial" w:cs="Arial"/>
                <w:b/>
                <w:bCs/>
                <w:color w:val="5B9BD5" w:themeColor="accent1"/>
                <w:sz w:val="20"/>
                <w:szCs w:val="20"/>
              </w:rPr>
              <w:t>Arrêté du 19 décembre 2020 portant cessation de fonctions et nomination au cabinet de la secrétaire d'État auprès du Premier ministre, chargée des personnes handicapées.</w:t>
            </w:r>
          </w:p>
          <w:p w:rsidR="00233C35" w:rsidRDefault="00233C35">
            <w:pPr>
              <w:pStyle w:val="text-build-content"/>
              <w:spacing w:before="150" w:beforeAutospacing="0" w:after="150" w:afterAutospacing="0"/>
              <w:rPr>
                <w:rFonts w:ascii="Arial" w:hAnsi="Arial" w:cs="Arial"/>
                <w:color w:val="000000"/>
                <w:sz w:val="20"/>
                <w:szCs w:val="20"/>
              </w:rPr>
            </w:pPr>
            <w:r>
              <w:rPr>
                <w:rFonts w:ascii="Arial" w:hAnsi="Arial" w:cs="Arial"/>
                <w:color w:val="000000"/>
                <w:sz w:val="20"/>
                <w:szCs w:val="20"/>
              </w:rPr>
              <w:t>Mme Cécile COURAULT est nommée, à compter du 19 décembre 2020, conseillère budgétaire et branche autonomie, en charge du suivi de l'exécution des réformes au cabinet de la secrétaire d'État auprès du Premier ministre, chargée des personnes handicapées.</w:t>
            </w:r>
          </w:p>
          <w:p w:rsidR="00233C35" w:rsidRDefault="00C518FE">
            <w:pPr>
              <w:pStyle w:val="text-build-content"/>
              <w:spacing w:before="150" w:beforeAutospacing="0" w:after="150" w:afterAutospacing="0"/>
              <w:rPr>
                <w:rFonts w:ascii="Arial" w:hAnsi="Arial" w:cs="Arial"/>
                <w:color w:val="000000"/>
                <w:sz w:val="20"/>
                <w:szCs w:val="20"/>
              </w:rPr>
            </w:pPr>
            <w:hyperlink r:id="rId29" w:tgtFrame="_blank" w:history="1">
              <w:r w:rsidR="00233C35">
                <w:rPr>
                  <w:rStyle w:val="Lienhypertexte"/>
                  <w:rFonts w:ascii="Arial" w:hAnsi="Arial" w:cs="Arial"/>
                  <w:color w:val="58257F"/>
                  <w:sz w:val="20"/>
                  <w:szCs w:val="20"/>
                </w:rPr>
                <w:t>https://www.legifrance.gouv.fr/jorf/id/JORFTEXT000042731516</w:t>
              </w:r>
            </w:hyperlink>
          </w:p>
          <w:p w:rsidR="00233C35" w:rsidRPr="00EC1C39" w:rsidRDefault="00233C35" w:rsidP="00C518FE">
            <w:pPr>
              <w:numPr>
                <w:ilvl w:val="0"/>
                <w:numId w:val="19"/>
              </w:numPr>
              <w:spacing w:before="100" w:beforeAutospacing="1" w:after="100" w:afterAutospacing="1"/>
              <w:rPr>
                <w:rFonts w:ascii="Arial" w:eastAsia="Times New Roman" w:hAnsi="Arial" w:cs="Arial"/>
                <w:color w:val="5B9BD5" w:themeColor="accent1"/>
                <w:sz w:val="20"/>
                <w:szCs w:val="20"/>
              </w:rPr>
            </w:pPr>
            <w:r w:rsidRPr="00EC1C39">
              <w:rPr>
                <w:rFonts w:ascii="Arial" w:eastAsia="Times New Roman" w:hAnsi="Arial" w:cs="Arial"/>
                <w:b/>
                <w:bCs/>
                <w:color w:val="5B9BD5" w:themeColor="accent1"/>
                <w:sz w:val="20"/>
                <w:szCs w:val="20"/>
              </w:rPr>
              <w:t>Arrêté du 18 décembre 2020 portant nomination au cabinet de la secrétaire d'État auprès du Premier ministre, chargée des personnes handicapées</w:t>
            </w:r>
          </w:p>
          <w:p w:rsidR="00233C35" w:rsidRDefault="00233C35">
            <w:pPr>
              <w:pStyle w:val="text-build-content"/>
              <w:spacing w:before="150" w:beforeAutospacing="0" w:after="150" w:afterAutospacing="0"/>
              <w:rPr>
                <w:rFonts w:ascii="Arial" w:hAnsi="Arial" w:cs="Arial"/>
                <w:color w:val="000000"/>
                <w:sz w:val="20"/>
                <w:szCs w:val="20"/>
              </w:rPr>
            </w:pPr>
            <w:r>
              <w:rPr>
                <w:rFonts w:ascii="Arial" w:hAnsi="Arial" w:cs="Arial"/>
                <w:color w:val="000000"/>
                <w:sz w:val="20"/>
                <w:szCs w:val="20"/>
              </w:rPr>
              <w:t>Mme Véronique BILLAUD est nommée, à compter du 1er décembre 2020, conseillère transformation médico-sociale au cabinet de la secrétaire d'État auprès du Premier ministre, chargée des personnes handicapées.</w:t>
            </w:r>
          </w:p>
          <w:p w:rsidR="00233C35" w:rsidRDefault="00C518FE">
            <w:pPr>
              <w:pStyle w:val="text-build-content"/>
              <w:spacing w:before="150" w:beforeAutospacing="0" w:after="150" w:afterAutospacing="0"/>
              <w:rPr>
                <w:rFonts w:ascii="Arial" w:hAnsi="Arial" w:cs="Arial"/>
                <w:color w:val="000000"/>
                <w:sz w:val="20"/>
                <w:szCs w:val="20"/>
              </w:rPr>
            </w:pPr>
            <w:hyperlink r:id="rId30" w:tgtFrame="_blank" w:history="1">
              <w:r w:rsidR="00233C35">
                <w:rPr>
                  <w:rStyle w:val="Lienhypertexte"/>
                  <w:rFonts w:ascii="Arial" w:hAnsi="Arial" w:cs="Arial"/>
                  <w:color w:val="58257F"/>
                  <w:sz w:val="20"/>
                  <w:szCs w:val="20"/>
                </w:rPr>
                <w:t>https://www.legifrance.gouv.fr/jorf/id/JORFTEXT000042731511</w:t>
              </w:r>
            </w:hyperlink>
          </w:p>
          <w:p w:rsidR="00233C35" w:rsidRPr="00EC1C39" w:rsidRDefault="00233C35" w:rsidP="00C518FE">
            <w:pPr>
              <w:pStyle w:val="Paragraphedeliste"/>
              <w:numPr>
                <w:ilvl w:val="0"/>
                <w:numId w:val="18"/>
              </w:numPr>
              <w:spacing w:before="100" w:beforeAutospacing="1" w:after="100" w:afterAutospacing="1"/>
              <w:rPr>
                <w:rFonts w:ascii="Arial" w:eastAsia="Times New Roman" w:hAnsi="Arial" w:cs="Arial"/>
                <w:color w:val="5B9BD5" w:themeColor="accent1"/>
                <w:sz w:val="20"/>
              </w:rPr>
            </w:pPr>
            <w:r w:rsidRPr="00EC1C39">
              <w:rPr>
                <w:rFonts w:ascii="Arial" w:eastAsia="Times New Roman" w:hAnsi="Arial" w:cs="Arial"/>
                <w:b/>
                <w:bCs/>
                <w:color w:val="5B9BD5" w:themeColor="accent1"/>
                <w:sz w:val="20"/>
              </w:rPr>
              <w:t>Arrêté du 31 décembre 2020 portant nomination</w:t>
            </w:r>
          </w:p>
          <w:p w:rsidR="00233C35" w:rsidRDefault="00233C35">
            <w:pPr>
              <w:pStyle w:val="text-build-content"/>
              <w:spacing w:before="150" w:beforeAutospacing="0" w:after="150" w:afterAutospacing="0"/>
              <w:rPr>
                <w:rFonts w:ascii="Arial" w:hAnsi="Arial" w:cs="Arial"/>
                <w:color w:val="000000"/>
                <w:sz w:val="20"/>
                <w:szCs w:val="20"/>
              </w:rPr>
            </w:pPr>
            <w:r>
              <w:rPr>
                <w:rFonts w:ascii="Arial" w:hAnsi="Arial" w:cs="Arial"/>
                <w:color w:val="000000"/>
                <w:sz w:val="20"/>
                <w:szCs w:val="20"/>
              </w:rPr>
              <w:t xml:space="preserve">Par arrêté du Premier ministre et du ministre des solidarités et de la santé en date du 31 décembre 2020, M. Saïd ACEF, agent contractuel, est nommé directeur de projet (groupe III), chargé de piloter la transformation de l'offre de solutions pour les personnes handicapées dans le secteur médico-social dans une visée inclusive, auprès de la directrice générale de la </w:t>
            </w:r>
            <w:r>
              <w:rPr>
                <w:rFonts w:ascii="Arial" w:hAnsi="Arial" w:cs="Arial"/>
                <w:color w:val="000000"/>
                <w:sz w:val="20"/>
                <w:szCs w:val="20"/>
              </w:rPr>
              <w:lastRenderedPageBreak/>
              <w:t>cohésion sociale, à l'administration centrale du ministère des solidarités et de la santé, à compter du 4 janvier 2021, pour une durée de trois ans, avec une période probatoire de six mois.</w:t>
            </w:r>
          </w:p>
          <w:p w:rsidR="00233C35" w:rsidRDefault="00C518FE">
            <w:pPr>
              <w:pStyle w:val="text-build-content"/>
              <w:spacing w:before="150" w:beforeAutospacing="0" w:after="150" w:afterAutospacing="0"/>
              <w:rPr>
                <w:rFonts w:ascii="Arial" w:hAnsi="Arial" w:cs="Arial"/>
                <w:color w:val="000000"/>
                <w:sz w:val="20"/>
                <w:szCs w:val="20"/>
              </w:rPr>
            </w:pPr>
            <w:hyperlink r:id="rId31" w:tgtFrame="_blank" w:history="1">
              <w:r w:rsidR="00233C35">
                <w:rPr>
                  <w:rStyle w:val="Lienhypertexte"/>
                  <w:rFonts w:ascii="Arial" w:hAnsi="Arial" w:cs="Arial"/>
                  <w:color w:val="58257F"/>
                  <w:sz w:val="20"/>
                  <w:szCs w:val="20"/>
                </w:rPr>
                <w:t>Arrêté du 31 décembre 2020 portant nomination (administration centrale) - Légifrance (legifrance.gouv.fr)</w:t>
              </w:r>
            </w:hyperlink>
          </w:p>
        </w:tc>
      </w:tr>
      <w:tr w:rsidR="00EC1C39" w:rsidRPr="00EC1C39" w:rsidTr="00233C35">
        <w:tc>
          <w:tcPr>
            <w:tcW w:w="0" w:type="auto"/>
            <w:shd w:val="clear" w:color="auto" w:fill="FFFFFF"/>
            <w:tcMar>
              <w:top w:w="0" w:type="dxa"/>
              <w:left w:w="375" w:type="dxa"/>
              <w:bottom w:w="0" w:type="dxa"/>
              <w:right w:w="375" w:type="dxa"/>
            </w:tcMar>
            <w:vAlign w:val="center"/>
            <w:hideMark/>
          </w:tcPr>
          <w:p w:rsidR="00233C35" w:rsidRDefault="00233C35">
            <w:pPr>
              <w:pStyle w:val="text-build-content"/>
              <w:spacing w:before="150" w:beforeAutospacing="0" w:after="150" w:afterAutospacing="0"/>
              <w:rPr>
                <w:rFonts w:ascii="Arial" w:hAnsi="Arial" w:cs="Arial"/>
                <w:b/>
                <w:bCs/>
                <w:color w:val="ED7D31" w:themeColor="accent2"/>
                <w:sz w:val="32"/>
                <w:szCs w:val="32"/>
              </w:rPr>
            </w:pPr>
            <w:r w:rsidRPr="00EC1C39">
              <w:rPr>
                <w:rFonts w:ascii="Arial" w:hAnsi="Arial" w:cs="Arial"/>
                <w:b/>
                <w:bCs/>
                <w:color w:val="ED7D31" w:themeColor="accent2"/>
                <w:sz w:val="32"/>
                <w:szCs w:val="32"/>
              </w:rPr>
              <w:lastRenderedPageBreak/>
              <w:t>RAPPORTS</w:t>
            </w:r>
          </w:p>
          <w:p w:rsidR="00EC1C39" w:rsidRPr="00EC1C39" w:rsidRDefault="00EC1C39">
            <w:pPr>
              <w:pStyle w:val="text-build-content"/>
              <w:spacing w:before="150" w:beforeAutospacing="0" w:after="150" w:afterAutospacing="0"/>
              <w:rPr>
                <w:rFonts w:ascii="Arial" w:hAnsi="Arial" w:cs="Arial"/>
                <w:color w:val="ED7D31" w:themeColor="accent2"/>
                <w:sz w:val="8"/>
                <w:szCs w:val="32"/>
              </w:rPr>
            </w:pPr>
          </w:p>
        </w:tc>
      </w:tr>
      <w:tr w:rsidR="00233C35" w:rsidTr="00233C35">
        <w:tc>
          <w:tcPr>
            <w:tcW w:w="0" w:type="auto"/>
            <w:shd w:val="clear" w:color="auto" w:fill="FFFFFF"/>
            <w:tcMar>
              <w:top w:w="0" w:type="dxa"/>
              <w:left w:w="375" w:type="dxa"/>
              <w:bottom w:w="0" w:type="dxa"/>
              <w:right w:w="375" w:type="dxa"/>
            </w:tcMar>
            <w:vAlign w:val="center"/>
            <w:hideMark/>
          </w:tcPr>
          <w:p w:rsidR="00233C35" w:rsidRPr="00EC1C39" w:rsidRDefault="00233C35" w:rsidP="00C518FE">
            <w:pPr>
              <w:numPr>
                <w:ilvl w:val="0"/>
                <w:numId w:val="13"/>
              </w:numPr>
              <w:spacing w:before="100" w:beforeAutospacing="1" w:after="100" w:afterAutospacing="1"/>
              <w:jc w:val="both"/>
              <w:rPr>
                <w:rFonts w:ascii="Arial" w:eastAsia="Times New Roman" w:hAnsi="Arial" w:cs="Arial"/>
                <w:color w:val="5B9BD5" w:themeColor="accent1"/>
                <w:sz w:val="21"/>
                <w:szCs w:val="21"/>
              </w:rPr>
            </w:pPr>
            <w:r w:rsidRPr="00EC1C39">
              <w:rPr>
                <w:rFonts w:ascii="Arial" w:eastAsia="Times New Roman" w:hAnsi="Arial" w:cs="Arial"/>
                <w:b/>
                <w:bCs/>
                <w:color w:val="5B9BD5" w:themeColor="accent1"/>
                <w:sz w:val="21"/>
                <w:szCs w:val="21"/>
              </w:rPr>
              <w:t>Résultats 2019 sur les mesures d’aide sociale départementale et les dépenses associées</w:t>
            </w:r>
          </w:p>
          <w:p w:rsidR="00233C35" w:rsidRDefault="00233C35">
            <w:pPr>
              <w:pStyle w:val="text-build-content"/>
              <w:spacing w:before="150" w:beforeAutospacing="0" w:after="150" w:afterAutospacing="0"/>
              <w:jc w:val="both"/>
              <w:rPr>
                <w:rFonts w:ascii="Arial" w:hAnsi="Arial" w:cs="Arial"/>
                <w:color w:val="000000"/>
                <w:sz w:val="21"/>
                <w:szCs w:val="21"/>
              </w:rPr>
            </w:pPr>
            <w:r>
              <w:rPr>
                <w:rFonts w:ascii="Arial" w:hAnsi="Arial" w:cs="Arial"/>
                <w:color w:val="000000"/>
                <w:sz w:val="20"/>
                <w:szCs w:val="20"/>
              </w:rPr>
              <w:t>La DREES met à disposition les dernières statistiques détaillées sur l’aide sociale des départements en 2019, aux niveaux national et départemental, et en séries historiques. Elles portent sur les différentes aides sociales accordées aux personnes âgées ou handicapées, ainsi que sur les mesures d’aide sociale à l’enfance. (Ministère des solidarités et de la santé, le 29 décembre 2020)</w:t>
            </w:r>
          </w:p>
          <w:p w:rsidR="00233C35" w:rsidRDefault="00233C35">
            <w:pPr>
              <w:pStyle w:val="text-build-content"/>
              <w:spacing w:before="150" w:beforeAutospacing="0" w:after="150" w:afterAutospacing="0"/>
              <w:jc w:val="both"/>
              <w:rPr>
                <w:rFonts w:ascii="Arial" w:hAnsi="Arial" w:cs="Arial"/>
                <w:color w:val="000000"/>
                <w:sz w:val="21"/>
                <w:szCs w:val="21"/>
              </w:rPr>
            </w:pPr>
            <w:hyperlink r:id="rId32" w:tgtFrame="_blank" w:history="1">
              <w:r>
                <w:rPr>
                  <w:rStyle w:val="Lienhypertexte"/>
                  <w:rFonts w:ascii="Arial" w:hAnsi="Arial" w:cs="Arial"/>
                  <w:color w:val="58257F"/>
                  <w:sz w:val="20"/>
                  <w:szCs w:val="20"/>
                </w:rPr>
                <w:t>Lire le communiqué de presse</w:t>
              </w:r>
            </w:hyperlink>
          </w:p>
          <w:p w:rsidR="00233C35" w:rsidRDefault="00233C35">
            <w:pPr>
              <w:pStyle w:val="text-build-content"/>
              <w:spacing w:before="150" w:beforeAutospacing="0" w:after="150" w:afterAutospacing="0"/>
              <w:jc w:val="both"/>
              <w:rPr>
                <w:rFonts w:ascii="Arial" w:hAnsi="Arial" w:cs="Arial"/>
                <w:color w:val="000000"/>
                <w:sz w:val="21"/>
                <w:szCs w:val="21"/>
              </w:rPr>
            </w:pPr>
            <w:r>
              <w:rPr>
                <w:rFonts w:ascii="Arial" w:hAnsi="Arial" w:cs="Arial"/>
                <w:color w:val="000000"/>
                <w:sz w:val="21"/>
                <w:szCs w:val="21"/>
              </w:rPr>
              <w:t> </w:t>
            </w:r>
          </w:p>
          <w:p w:rsidR="00233C35" w:rsidRPr="00EC1C39" w:rsidRDefault="00233C35" w:rsidP="00C518FE">
            <w:pPr>
              <w:pStyle w:val="Paragraphedeliste"/>
              <w:numPr>
                <w:ilvl w:val="0"/>
                <w:numId w:val="14"/>
              </w:numPr>
              <w:spacing w:before="100" w:beforeAutospacing="1" w:after="100" w:afterAutospacing="1"/>
              <w:jc w:val="both"/>
              <w:rPr>
                <w:rFonts w:ascii="Arial" w:eastAsia="Times New Roman" w:hAnsi="Arial" w:cs="Arial"/>
                <w:color w:val="5B9BD5" w:themeColor="accent1"/>
                <w:sz w:val="21"/>
                <w:szCs w:val="21"/>
              </w:rPr>
            </w:pPr>
            <w:r w:rsidRPr="00EC1C39">
              <w:rPr>
                <w:rFonts w:ascii="Arial" w:eastAsia="Times New Roman" w:hAnsi="Arial" w:cs="Arial"/>
                <w:b/>
                <w:bCs/>
                <w:color w:val="5B9BD5" w:themeColor="accent1"/>
                <w:sz w:val="21"/>
                <w:szCs w:val="21"/>
              </w:rPr>
              <w:t>Les politiques publiques façonnent-elles les listes électorales ? : Le cas des personnes handicapées en 2017</w:t>
            </w:r>
          </w:p>
          <w:p w:rsidR="00233C35" w:rsidRDefault="00233C35">
            <w:pPr>
              <w:pStyle w:val="text-build-content"/>
              <w:spacing w:before="150" w:beforeAutospacing="0" w:after="150" w:afterAutospacing="0"/>
              <w:jc w:val="both"/>
              <w:rPr>
                <w:rFonts w:ascii="Arial" w:hAnsi="Arial" w:cs="Arial"/>
                <w:color w:val="000000"/>
                <w:sz w:val="21"/>
                <w:szCs w:val="21"/>
              </w:rPr>
            </w:pPr>
            <w:r>
              <w:rPr>
                <w:rFonts w:ascii="Arial" w:hAnsi="Arial" w:cs="Arial"/>
                <w:color w:val="000000"/>
                <w:sz w:val="20"/>
                <w:szCs w:val="20"/>
              </w:rPr>
              <w:t>Cet article présente les résultats de la première enquête statistique menée en France sur la participation politique des personnes handicapées.</w:t>
            </w:r>
          </w:p>
          <w:p w:rsidR="00233C35" w:rsidRDefault="00233C35">
            <w:pPr>
              <w:pStyle w:val="text-build-content"/>
              <w:spacing w:before="150" w:beforeAutospacing="0" w:after="150" w:afterAutospacing="0"/>
              <w:jc w:val="both"/>
              <w:rPr>
                <w:rFonts w:ascii="Arial" w:hAnsi="Arial" w:cs="Arial"/>
                <w:color w:val="000000"/>
                <w:sz w:val="21"/>
                <w:szCs w:val="21"/>
              </w:rPr>
            </w:pPr>
            <w:r>
              <w:rPr>
                <w:rFonts w:ascii="Arial" w:hAnsi="Arial" w:cs="Arial"/>
                <w:color w:val="000000"/>
                <w:sz w:val="20"/>
                <w:szCs w:val="20"/>
              </w:rPr>
              <w:t>Comme le concluent les chercheurs, « ce ne sont pas directement les déficiences, mais les conditions de vie, pour partie déterminées par la mise en œuvre d’un traitement administratif et social particulier, qui expliquent l’écart d’inscription sur les listes électorales ». L’amélioration « de l’accès au bureau de vote, la fourniture de bulletins en braille ou la formation des présidents et assesseurs » ne suffira donc pas à elle seule à assurer l’inclusion électorale de ces personnes. (Sciences humaines, février 2021)</w:t>
            </w:r>
          </w:p>
          <w:p w:rsidR="00233C35" w:rsidRDefault="00C518FE">
            <w:pPr>
              <w:pStyle w:val="text-build-content"/>
              <w:spacing w:before="150" w:beforeAutospacing="0" w:after="150" w:afterAutospacing="0"/>
              <w:jc w:val="both"/>
              <w:rPr>
                <w:rFonts w:ascii="Arial" w:hAnsi="Arial" w:cs="Arial"/>
                <w:color w:val="000000"/>
                <w:sz w:val="21"/>
                <w:szCs w:val="21"/>
              </w:rPr>
            </w:pPr>
            <w:hyperlink r:id="rId33" w:tgtFrame="_blank" w:history="1">
              <w:r w:rsidR="00233C35">
                <w:rPr>
                  <w:rStyle w:val="Lienhypertexte"/>
                  <w:rFonts w:ascii="Arial" w:hAnsi="Arial" w:cs="Arial"/>
                  <w:color w:val="58257F"/>
                  <w:sz w:val="20"/>
                  <w:szCs w:val="20"/>
                </w:rPr>
                <w:t>Les politiques publiques façonnent-elles les listes électorales ? | Cairn.info</w:t>
              </w:r>
            </w:hyperlink>
          </w:p>
          <w:p w:rsidR="00233C35" w:rsidRDefault="00C518FE">
            <w:pPr>
              <w:pStyle w:val="text-build-content"/>
              <w:spacing w:before="150" w:beforeAutospacing="0" w:after="150" w:afterAutospacing="0"/>
              <w:jc w:val="both"/>
              <w:rPr>
                <w:rFonts w:ascii="Arial" w:hAnsi="Arial" w:cs="Arial"/>
                <w:color w:val="000000"/>
                <w:sz w:val="21"/>
                <w:szCs w:val="21"/>
              </w:rPr>
            </w:pPr>
            <w:hyperlink r:id="rId34" w:tgtFrame="_blank" w:history="1">
              <w:r w:rsidR="00233C35">
                <w:rPr>
                  <w:rStyle w:val="Lienhypertexte"/>
                  <w:rFonts w:ascii="Arial" w:hAnsi="Arial" w:cs="Arial"/>
                  <w:color w:val="58257F"/>
                  <w:sz w:val="20"/>
                  <w:szCs w:val="20"/>
                </w:rPr>
                <w:t>Encourager le vote des personnes handicapées (scienceshumaines.com)</w:t>
              </w:r>
            </w:hyperlink>
          </w:p>
          <w:p w:rsidR="00233C35" w:rsidRPr="00EC1C39" w:rsidRDefault="00233C35" w:rsidP="00C518FE">
            <w:pPr>
              <w:pStyle w:val="Paragraphedeliste"/>
              <w:numPr>
                <w:ilvl w:val="0"/>
                <w:numId w:val="15"/>
              </w:numPr>
              <w:spacing w:before="100" w:beforeAutospacing="1" w:after="100" w:afterAutospacing="1"/>
              <w:jc w:val="both"/>
              <w:rPr>
                <w:rFonts w:ascii="Arial" w:eastAsia="Times New Roman" w:hAnsi="Arial" w:cs="Arial"/>
                <w:color w:val="5B9BD5" w:themeColor="accent1"/>
                <w:sz w:val="21"/>
                <w:szCs w:val="21"/>
              </w:rPr>
            </w:pPr>
            <w:r w:rsidRPr="00EC1C39">
              <w:rPr>
                <w:rFonts w:ascii="Arial" w:eastAsia="Times New Roman" w:hAnsi="Arial" w:cs="Arial"/>
                <w:b/>
                <w:bCs/>
                <w:color w:val="5B9BD5" w:themeColor="accent1"/>
                <w:sz w:val="21"/>
                <w:szCs w:val="21"/>
              </w:rPr>
              <w:t>Les privations de liberté en raison d'un handicap : causes, freins et leviers</w:t>
            </w:r>
          </w:p>
          <w:p w:rsidR="00233C35" w:rsidRDefault="00233C35">
            <w:pPr>
              <w:pStyle w:val="text-build-content"/>
              <w:spacing w:before="150" w:beforeAutospacing="0" w:after="150" w:afterAutospacing="0"/>
              <w:jc w:val="both"/>
              <w:rPr>
                <w:rFonts w:ascii="Arial" w:hAnsi="Arial" w:cs="Arial"/>
                <w:color w:val="000000"/>
                <w:sz w:val="21"/>
                <w:szCs w:val="21"/>
              </w:rPr>
            </w:pPr>
            <w:r>
              <w:rPr>
                <w:rFonts w:ascii="Arial" w:hAnsi="Arial" w:cs="Arial"/>
                <w:color w:val="000000"/>
                <w:sz w:val="20"/>
                <w:szCs w:val="20"/>
              </w:rPr>
              <w:t>Les hospitalisations sans consentement en psychiatrie et l’accueil d’adultes en situation de handicap – majoritairement psychique ou mental – dans des structures d’hébergement médico-social recouvrent des situations souvent traumatisantes et douloureuses pour les personnes et leurs familles, mais aussi pour les professionnels. Selon le rapport de l’Organisation des Nations Unies (Onu) sur les droits des personnes handicapées, ces situations peuvent constituer des privations de liberté spécifiques au handicap, contraires à l’article 14 de la Convention relative aux droits des personnes handicapées. A partir d’entretiens réalisés avec les différents acteurs impliqués dans ces situations (personnes en situation de handicap, proches, représentants d’associations, professionnels de santé, directeurs d’établissements sanitaires et sociaux, décideurs politiques et la Contrôleure générale des lieux de privation de liberté), cette étude cherche à mieux comprendre les causes de ces situations et les moyens de les éviter. (IRDES, janvier 2021)</w:t>
            </w:r>
          </w:p>
          <w:p w:rsidR="00233C35" w:rsidRDefault="00233C35">
            <w:pPr>
              <w:pStyle w:val="text-build-content"/>
              <w:spacing w:before="150" w:beforeAutospacing="0" w:after="150" w:afterAutospacing="0"/>
              <w:jc w:val="both"/>
              <w:rPr>
                <w:rFonts w:ascii="Arial" w:hAnsi="Arial" w:cs="Arial"/>
                <w:color w:val="000000"/>
                <w:sz w:val="21"/>
                <w:szCs w:val="21"/>
              </w:rPr>
            </w:pPr>
            <w:hyperlink r:id="rId35" w:tgtFrame="_blank" w:history="1">
              <w:r>
                <w:rPr>
                  <w:rStyle w:val="Lienhypertexte"/>
                  <w:rFonts w:ascii="Arial" w:hAnsi="Arial" w:cs="Arial"/>
                  <w:color w:val="58257F"/>
                  <w:sz w:val="20"/>
                  <w:szCs w:val="20"/>
                </w:rPr>
                <w:t>Questions d'économie de la santé 254 : Les privations de liberté en raison d'un handicap : causes, freins et leviers - Irdes</w:t>
              </w:r>
            </w:hyperlink>
          </w:p>
          <w:p w:rsidR="00233C35" w:rsidRPr="00EC1C39" w:rsidRDefault="00233C35" w:rsidP="00C518FE">
            <w:pPr>
              <w:numPr>
                <w:ilvl w:val="0"/>
                <w:numId w:val="16"/>
              </w:numPr>
              <w:spacing w:before="100" w:beforeAutospacing="1" w:after="100" w:afterAutospacing="1"/>
              <w:jc w:val="both"/>
              <w:rPr>
                <w:rFonts w:ascii="Arial" w:eastAsia="Times New Roman" w:hAnsi="Arial" w:cs="Arial"/>
                <w:color w:val="5B9BD5" w:themeColor="accent1"/>
                <w:sz w:val="21"/>
                <w:szCs w:val="21"/>
              </w:rPr>
            </w:pPr>
            <w:r w:rsidRPr="00EC1C39">
              <w:rPr>
                <w:rFonts w:ascii="Arial" w:eastAsia="Times New Roman" w:hAnsi="Arial" w:cs="Arial"/>
                <w:b/>
                <w:bCs/>
                <w:color w:val="5B9BD5" w:themeColor="accent1"/>
                <w:sz w:val="21"/>
                <w:szCs w:val="21"/>
              </w:rPr>
              <w:lastRenderedPageBreak/>
              <w:t>L’isolement social des bénéficiaires de minima sociaux et de la prime d’activité</w:t>
            </w:r>
          </w:p>
          <w:p w:rsidR="00233C35" w:rsidRDefault="00233C35">
            <w:pPr>
              <w:pStyle w:val="text-build-content"/>
              <w:spacing w:before="150" w:beforeAutospacing="0" w:after="150" w:afterAutospacing="0"/>
              <w:jc w:val="both"/>
              <w:rPr>
                <w:rFonts w:ascii="Arial" w:hAnsi="Arial" w:cs="Arial"/>
                <w:color w:val="000000"/>
                <w:sz w:val="21"/>
                <w:szCs w:val="21"/>
              </w:rPr>
            </w:pPr>
            <w:r>
              <w:rPr>
                <w:rFonts w:ascii="Arial" w:hAnsi="Arial" w:cs="Arial"/>
                <w:color w:val="000000"/>
                <w:sz w:val="20"/>
                <w:szCs w:val="20"/>
              </w:rPr>
              <w:t>Les bénéficiaires de l’allocation aux adultes handicapés et du minimum vieillesse sont particulièrement touchés par l’isolement social. (Ministère des Solidarités et de la santé, 22 décembre 2020)</w:t>
            </w:r>
          </w:p>
          <w:p w:rsidR="00233C35" w:rsidRDefault="00C518FE">
            <w:pPr>
              <w:pStyle w:val="text-build-content"/>
              <w:spacing w:before="150" w:beforeAutospacing="0" w:after="150" w:afterAutospacing="0"/>
              <w:jc w:val="both"/>
              <w:rPr>
                <w:rFonts w:ascii="Arial" w:hAnsi="Arial" w:cs="Arial"/>
                <w:color w:val="000000"/>
                <w:sz w:val="21"/>
                <w:szCs w:val="21"/>
              </w:rPr>
            </w:pPr>
            <w:hyperlink r:id="rId36" w:tgtFrame="_blank" w:history="1">
              <w:r w:rsidR="00233C35">
                <w:rPr>
                  <w:rStyle w:val="Lienhypertexte"/>
                  <w:rFonts w:ascii="Arial" w:hAnsi="Arial" w:cs="Arial"/>
                  <w:color w:val="58257F"/>
                  <w:sz w:val="20"/>
                  <w:szCs w:val="20"/>
                </w:rPr>
                <w:t>L’isolement social des bénéficiaires de minima sociaux et de la prime d’activité – Ministère des Solidarités et de la Santé (solidarites-sante.gouv.fr)</w:t>
              </w:r>
            </w:hyperlink>
          </w:p>
          <w:p w:rsidR="00233C35" w:rsidRPr="00EC1C39" w:rsidRDefault="00233C35" w:rsidP="00C518FE">
            <w:pPr>
              <w:pStyle w:val="Paragraphedeliste"/>
              <w:numPr>
                <w:ilvl w:val="0"/>
                <w:numId w:val="17"/>
              </w:numPr>
              <w:spacing w:before="100" w:beforeAutospacing="1" w:after="100" w:afterAutospacing="1"/>
              <w:jc w:val="both"/>
              <w:rPr>
                <w:rFonts w:ascii="Arial" w:eastAsia="Times New Roman" w:hAnsi="Arial" w:cs="Arial"/>
                <w:color w:val="5B9BD5" w:themeColor="accent1"/>
                <w:sz w:val="21"/>
                <w:szCs w:val="21"/>
              </w:rPr>
            </w:pPr>
            <w:r w:rsidRPr="00EC1C39">
              <w:rPr>
                <w:rFonts w:ascii="Arial" w:eastAsia="Times New Roman" w:hAnsi="Arial" w:cs="Arial"/>
                <w:b/>
                <w:bCs/>
                <w:color w:val="5B9BD5" w:themeColor="accent1"/>
                <w:sz w:val="21"/>
                <w:szCs w:val="21"/>
              </w:rPr>
              <w:t>Repères statistiques n°17 : L’activité des MDPH en 2019</w:t>
            </w:r>
          </w:p>
          <w:p w:rsidR="00233C35" w:rsidRDefault="00233C35">
            <w:pPr>
              <w:pStyle w:val="text-build-content"/>
              <w:spacing w:before="150" w:beforeAutospacing="0" w:after="150" w:afterAutospacing="0"/>
              <w:jc w:val="both"/>
              <w:rPr>
                <w:rFonts w:ascii="Arial" w:hAnsi="Arial" w:cs="Arial"/>
                <w:color w:val="000000"/>
                <w:sz w:val="21"/>
                <w:szCs w:val="21"/>
              </w:rPr>
            </w:pPr>
            <w:r>
              <w:rPr>
                <w:rFonts w:ascii="Arial" w:hAnsi="Arial" w:cs="Arial"/>
                <w:color w:val="000000"/>
                <w:sz w:val="20"/>
                <w:szCs w:val="20"/>
              </w:rPr>
              <w:t>« En 2019, les maisons départementales des personnes handicapées (MDPH) ont reçu 4,5 millions de demandes. Le nombre d’avis et de décisions rendus poursuit sa diminution, avec une baisse de 2,9 % contre 0,42 % entre 2017 et 2018. Le délai moyen de traitement des demandes est en hausse chez les adultes (plus 15 jours) comme chez les enfants (plus 6 jours) ». (CNSA, 21 décembre 2020)</w:t>
            </w:r>
          </w:p>
          <w:p w:rsidR="00233C35" w:rsidRDefault="00C518FE">
            <w:pPr>
              <w:pStyle w:val="text-build-content"/>
              <w:spacing w:before="150" w:beforeAutospacing="0" w:after="150" w:afterAutospacing="0"/>
              <w:jc w:val="both"/>
              <w:rPr>
                <w:rFonts w:ascii="Arial" w:hAnsi="Arial" w:cs="Arial"/>
                <w:color w:val="000000"/>
                <w:sz w:val="21"/>
                <w:szCs w:val="21"/>
              </w:rPr>
            </w:pPr>
            <w:hyperlink r:id="rId37" w:tgtFrame="_blank" w:history="1">
              <w:r w:rsidR="00233C35">
                <w:rPr>
                  <w:rStyle w:val="Lienhypertexte"/>
                  <w:rFonts w:ascii="Arial" w:hAnsi="Arial" w:cs="Arial"/>
                  <w:color w:val="58257F"/>
                  <w:sz w:val="20"/>
                  <w:szCs w:val="20"/>
                </w:rPr>
                <w:t>https://www.cnsa.fr/documentation/reperes_statistiques_n17_activite_mdph_2019_vf.pdf</w:t>
              </w:r>
            </w:hyperlink>
          </w:p>
          <w:p w:rsidR="00EC1C39" w:rsidRPr="00EC1C39" w:rsidRDefault="00EC1C39">
            <w:pPr>
              <w:pStyle w:val="text-build-content"/>
              <w:spacing w:before="150" w:beforeAutospacing="0" w:after="150" w:afterAutospacing="0"/>
              <w:jc w:val="both"/>
              <w:rPr>
                <w:rFonts w:ascii="Arial" w:hAnsi="Arial" w:cs="Arial"/>
                <w:b/>
                <w:bCs/>
                <w:color w:val="ED7D31" w:themeColor="accent2"/>
                <w:sz w:val="23"/>
                <w:szCs w:val="23"/>
              </w:rPr>
            </w:pPr>
          </w:p>
          <w:p w:rsidR="00233C35" w:rsidRPr="00EC1C39" w:rsidRDefault="00233C35">
            <w:pPr>
              <w:pStyle w:val="text-build-content"/>
              <w:spacing w:before="150" w:beforeAutospacing="0" w:after="150" w:afterAutospacing="0"/>
              <w:jc w:val="both"/>
              <w:rPr>
                <w:rFonts w:ascii="Arial" w:hAnsi="Arial" w:cs="Arial"/>
                <w:color w:val="ED7D31" w:themeColor="accent2"/>
                <w:sz w:val="21"/>
                <w:szCs w:val="21"/>
              </w:rPr>
            </w:pPr>
          </w:p>
          <w:p w:rsidR="00233C35" w:rsidRDefault="00233C35">
            <w:pPr>
              <w:pStyle w:val="text-build-content"/>
              <w:spacing w:before="150" w:beforeAutospacing="0" w:after="150" w:afterAutospacing="0"/>
              <w:jc w:val="both"/>
              <w:rPr>
                <w:rFonts w:ascii="Arial" w:hAnsi="Arial" w:cs="Arial"/>
                <w:color w:val="000000"/>
                <w:sz w:val="21"/>
                <w:szCs w:val="21"/>
              </w:rPr>
            </w:pPr>
            <w:r>
              <w:rPr>
                <w:rFonts w:ascii="Arial" w:hAnsi="Arial" w:cs="Arial"/>
                <w:color w:val="000000"/>
                <w:sz w:val="21"/>
                <w:szCs w:val="21"/>
              </w:rPr>
              <w:t> </w:t>
            </w:r>
          </w:p>
        </w:tc>
      </w:tr>
      <w:tr w:rsidR="0097704D" w:rsidTr="00233C35">
        <w:tc>
          <w:tcPr>
            <w:tcW w:w="0" w:type="auto"/>
            <w:shd w:val="clear" w:color="auto" w:fill="FFFFFF"/>
            <w:tcMar>
              <w:top w:w="0" w:type="dxa"/>
              <w:left w:w="375" w:type="dxa"/>
              <w:bottom w:w="0" w:type="dxa"/>
              <w:right w:w="375" w:type="dxa"/>
            </w:tcMar>
            <w:vAlign w:val="center"/>
          </w:tcPr>
          <w:p w:rsidR="0097704D" w:rsidRPr="0097704D" w:rsidRDefault="0097704D" w:rsidP="0097704D">
            <w:pPr>
              <w:spacing w:before="100" w:beforeAutospacing="1" w:after="100" w:afterAutospacing="1"/>
              <w:jc w:val="right"/>
              <w:rPr>
                <w:rFonts w:ascii="Arial" w:eastAsia="Times New Roman" w:hAnsi="Arial" w:cs="Arial"/>
                <w:bCs/>
                <w:sz w:val="21"/>
                <w:szCs w:val="21"/>
              </w:rPr>
            </w:pPr>
          </w:p>
        </w:tc>
      </w:tr>
    </w:tbl>
    <w:p w:rsidR="00233C35" w:rsidRDefault="00233C35"/>
    <w:sectPr w:rsidR="00233C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1.25pt;height:11.25pt" o:bullet="t">
        <v:imagedata r:id="rId1" o:title="mso719"/>
      </v:shape>
    </w:pict>
  </w:numPicBullet>
  <w:abstractNum w:abstractNumId="0" w15:restartNumberingAfterBreak="0">
    <w:nsid w:val="0226299C"/>
    <w:multiLevelType w:val="multilevel"/>
    <w:tmpl w:val="E3BC45A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909B1"/>
    <w:multiLevelType w:val="multilevel"/>
    <w:tmpl w:val="60C6F1D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D5E1C"/>
    <w:multiLevelType w:val="multilevel"/>
    <w:tmpl w:val="322E6D8E"/>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A6906"/>
    <w:multiLevelType w:val="multilevel"/>
    <w:tmpl w:val="C198786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95251"/>
    <w:multiLevelType w:val="hybridMultilevel"/>
    <w:tmpl w:val="4F76F7EC"/>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ACC32CB"/>
    <w:multiLevelType w:val="multilevel"/>
    <w:tmpl w:val="60C6F1D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93A30"/>
    <w:multiLevelType w:val="multilevel"/>
    <w:tmpl w:val="632ABA1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F04F1"/>
    <w:multiLevelType w:val="hybridMultilevel"/>
    <w:tmpl w:val="5FC46722"/>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B4D651C"/>
    <w:multiLevelType w:val="hybridMultilevel"/>
    <w:tmpl w:val="4606CF80"/>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954019A"/>
    <w:multiLevelType w:val="hybridMultilevel"/>
    <w:tmpl w:val="5EBEFDFC"/>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A1C14CA"/>
    <w:multiLevelType w:val="multilevel"/>
    <w:tmpl w:val="611271F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F2287"/>
    <w:multiLevelType w:val="multilevel"/>
    <w:tmpl w:val="BBC4DCF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96AAC"/>
    <w:multiLevelType w:val="multilevel"/>
    <w:tmpl w:val="60C6F1D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66586C"/>
    <w:multiLevelType w:val="multilevel"/>
    <w:tmpl w:val="EF1E045E"/>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D25F18"/>
    <w:multiLevelType w:val="hybridMultilevel"/>
    <w:tmpl w:val="EA684944"/>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89E1397"/>
    <w:multiLevelType w:val="hybridMultilevel"/>
    <w:tmpl w:val="6008A688"/>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0CF5679"/>
    <w:multiLevelType w:val="hybridMultilevel"/>
    <w:tmpl w:val="52726F3A"/>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7E77214"/>
    <w:multiLevelType w:val="hybridMultilevel"/>
    <w:tmpl w:val="6A90A78A"/>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9D036C9"/>
    <w:multiLevelType w:val="multilevel"/>
    <w:tmpl w:val="D1B812B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C51116"/>
    <w:multiLevelType w:val="multilevel"/>
    <w:tmpl w:val="60C6F1D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2C6A6F"/>
    <w:multiLevelType w:val="hybridMultilevel"/>
    <w:tmpl w:val="9C5AB4D6"/>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7435167"/>
    <w:multiLevelType w:val="multilevel"/>
    <w:tmpl w:val="2AE01E8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EB3676"/>
    <w:multiLevelType w:val="hybridMultilevel"/>
    <w:tmpl w:val="1C82F278"/>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FC23EC2"/>
    <w:multiLevelType w:val="multilevel"/>
    <w:tmpl w:val="9238090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284980"/>
    <w:multiLevelType w:val="hybridMultilevel"/>
    <w:tmpl w:val="027E0E22"/>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E4E5CDB"/>
    <w:multiLevelType w:val="multilevel"/>
    <w:tmpl w:val="0FA0B72A"/>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5"/>
  </w:num>
  <w:num w:numId="3">
    <w:abstractNumId w:val="14"/>
  </w:num>
  <w:num w:numId="4">
    <w:abstractNumId w:val="11"/>
  </w:num>
  <w:num w:numId="5">
    <w:abstractNumId w:val="22"/>
  </w:num>
  <w:num w:numId="6">
    <w:abstractNumId w:val="0"/>
  </w:num>
  <w:num w:numId="7">
    <w:abstractNumId w:val="4"/>
  </w:num>
  <w:num w:numId="8">
    <w:abstractNumId w:val="21"/>
  </w:num>
  <w:num w:numId="9">
    <w:abstractNumId w:val="16"/>
  </w:num>
  <w:num w:numId="10">
    <w:abstractNumId w:val="20"/>
  </w:num>
  <w:num w:numId="11">
    <w:abstractNumId w:val="13"/>
  </w:num>
  <w:num w:numId="12">
    <w:abstractNumId w:val="23"/>
  </w:num>
  <w:num w:numId="13">
    <w:abstractNumId w:val="18"/>
  </w:num>
  <w:num w:numId="14">
    <w:abstractNumId w:val="15"/>
  </w:num>
  <w:num w:numId="15">
    <w:abstractNumId w:val="9"/>
  </w:num>
  <w:num w:numId="16">
    <w:abstractNumId w:val="10"/>
  </w:num>
  <w:num w:numId="17">
    <w:abstractNumId w:val="17"/>
  </w:num>
  <w:num w:numId="18">
    <w:abstractNumId w:val="24"/>
  </w:num>
  <w:num w:numId="19">
    <w:abstractNumId w:val="2"/>
  </w:num>
  <w:num w:numId="20">
    <w:abstractNumId w:val="8"/>
  </w:num>
  <w:num w:numId="21">
    <w:abstractNumId w:val="7"/>
  </w:num>
  <w:num w:numId="22">
    <w:abstractNumId w:val="19"/>
  </w:num>
  <w:num w:numId="23">
    <w:abstractNumId w:val="12"/>
  </w:num>
  <w:num w:numId="24">
    <w:abstractNumId w:val="1"/>
  </w:num>
  <w:num w:numId="25">
    <w:abstractNumId w:val="5"/>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FD"/>
    <w:rsid w:val="000D673C"/>
    <w:rsid w:val="00194CFD"/>
    <w:rsid w:val="00233C35"/>
    <w:rsid w:val="00477219"/>
    <w:rsid w:val="007B0DA2"/>
    <w:rsid w:val="0097704D"/>
    <w:rsid w:val="00AA240B"/>
    <w:rsid w:val="00BA47FF"/>
    <w:rsid w:val="00C518FE"/>
    <w:rsid w:val="00EC1C39"/>
    <w:rsid w:val="00F62E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58BAA-BDED-4642-99C2-474AD754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CFD"/>
    <w:pPr>
      <w:spacing w:after="0" w:line="240" w:lineRule="auto"/>
    </w:pPr>
    <w:rPr>
      <w:rFonts w:ascii="Calibri" w:hAnsi="Calibri" w:cs="Calibr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94CFD"/>
    <w:rPr>
      <w:color w:val="0563C1"/>
      <w:u w:val="single"/>
    </w:rPr>
  </w:style>
  <w:style w:type="paragraph" w:customStyle="1" w:styleId="text-build-content">
    <w:name w:val="text-build-content"/>
    <w:basedOn w:val="Normal"/>
    <w:uiPriority w:val="99"/>
    <w:rsid w:val="00194CFD"/>
    <w:pPr>
      <w:spacing w:before="100" w:beforeAutospacing="1" w:after="100" w:afterAutospacing="1"/>
    </w:pPr>
    <w:rPr>
      <w:rFonts w:ascii="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233C35"/>
    <w:rPr>
      <w:color w:val="954F72" w:themeColor="followedHyperlink"/>
      <w:u w:val="single"/>
    </w:rPr>
  </w:style>
  <w:style w:type="paragraph" w:styleId="Paragraphedeliste">
    <w:name w:val="List Paragraph"/>
    <w:basedOn w:val="Normal"/>
    <w:uiPriority w:val="34"/>
    <w:qFormat/>
    <w:rsid w:val="00BA4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0742">
      <w:bodyDiv w:val="1"/>
      <w:marLeft w:val="0"/>
      <w:marRight w:val="0"/>
      <w:marTop w:val="0"/>
      <w:marBottom w:val="0"/>
      <w:divBdr>
        <w:top w:val="none" w:sz="0" w:space="0" w:color="auto"/>
        <w:left w:val="none" w:sz="0" w:space="0" w:color="auto"/>
        <w:bottom w:val="none" w:sz="0" w:space="0" w:color="auto"/>
        <w:right w:val="none" w:sz="0" w:space="0" w:color="auto"/>
      </w:divBdr>
    </w:div>
    <w:div w:id="199250671">
      <w:bodyDiv w:val="1"/>
      <w:marLeft w:val="0"/>
      <w:marRight w:val="0"/>
      <w:marTop w:val="0"/>
      <w:marBottom w:val="0"/>
      <w:divBdr>
        <w:top w:val="none" w:sz="0" w:space="0" w:color="auto"/>
        <w:left w:val="none" w:sz="0" w:space="0" w:color="auto"/>
        <w:bottom w:val="none" w:sz="0" w:space="0" w:color="auto"/>
        <w:right w:val="none" w:sz="0" w:space="0" w:color="auto"/>
      </w:divBdr>
    </w:div>
    <w:div w:id="475072853">
      <w:bodyDiv w:val="1"/>
      <w:marLeft w:val="0"/>
      <w:marRight w:val="0"/>
      <w:marTop w:val="0"/>
      <w:marBottom w:val="0"/>
      <w:divBdr>
        <w:top w:val="none" w:sz="0" w:space="0" w:color="auto"/>
        <w:left w:val="none" w:sz="0" w:space="0" w:color="auto"/>
        <w:bottom w:val="none" w:sz="0" w:space="0" w:color="auto"/>
        <w:right w:val="none" w:sz="0" w:space="0" w:color="auto"/>
      </w:divBdr>
    </w:div>
    <w:div w:id="677463155">
      <w:bodyDiv w:val="1"/>
      <w:marLeft w:val="0"/>
      <w:marRight w:val="0"/>
      <w:marTop w:val="0"/>
      <w:marBottom w:val="0"/>
      <w:divBdr>
        <w:top w:val="none" w:sz="0" w:space="0" w:color="auto"/>
        <w:left w:val="none" w:sz="0" w:space="0" w:color="auto"/>
        <w:bottom w:val="none" w:sz="0" w:space="0" w:color="auto"/>
        <w:right w:val="none" w:sz="0" w:space="0" w:color="auto"/>
      </w:divBdr>
    </w:div>
    <w:div w:id="820657430">
      <w:bodyDiv w:val="1"/>
      <w:marLeft w:val="0"/>
      <w:marRight w:val="0"/>
      <w:marTop w:val="0"/>
      <w:marBottom w:val="0"/>
      <w:divBdr>
        <w:top w:val="none" w:sz="0" w:space="0" w:color="auto"/>
        <w:left w:val="none" w:sz="0" w:space="0" w:color="auto"/>
        <w:bottom w:val="none" w:sz="0" w:space="0" w:color="auto"/>
        <w:right w:val="none" w:sz="0" w:space="0" w:color="auto"/>
      </w:divBdr>
    </w:div>
    <w:div w:id="1022242602">
      <w:bodyDiv w:val="1"/>
      <w:marLeft w:val="0"/>
      <w:marRight w:val="0"/>
      <w:marTop w:val="0"/>
      <w:marBottom w:val="0"/>
      <w:divBdr>
        <w:top w:val="none" w:sz="0" w:space="0" w:color="auto"/>
        <w:left w:val="none" w:sz="0" w:space="0" w:color="auto"/>
        <w:bottom w:val="none" w:sz="0" w:space="0" w:color="auto"/>
        <w:right w:val="none" w:sz="0" w:space="0" w:color="auto"/>
      </w:divBdr>
    </w:div>
    <w:div w:id="1157187285">
      <w:bodyDiv w:val="1"/>
      <w:marLeft w:val="0"/>
      <w:marRight w:val="0"/>
      <w:marTop w:val="0"/>
      <w:marBottom w:val="0"/>
      <w:divBdr>
        <w:top w:val="none" w:sz="0" w:space="0" w:color="auto"/>
        <w:left w:val="none" w:sz="0" w:space="0" w:color="auto"/>
        <w:bottom w:val="none" w:sz="0" w:space="0" w:color="auto"/>
        <w:right w:val="none" w:sz="0" w:space="0" w:color="auto"/>
      </w:divBdr>
    </w:div>
    <w:div w:id="1285575593">
      <w:bodyDiv w:val="1"/>
      <w:marLeft w:val="0"/>
      <w:marRight w:val="0"/>
      <w:marTop w:val="0"/>
      <w:marBottom w:val="0"/>
      <w:divBdr>
        <w:top w:val="none" w:sz="0" w:space="0" w:color="auto"/>
        <w:left w:val="none" w:sz="0" w:space="0" w:color="auto"/>
        <w:bottom w:val="none" w:sz="0" w:space="0" w:color="auto"/>
        <w:right w:val="none" w:sz="0" w:space="0" w:color="auto"/>
      </w:divBdr>
    </w:div>
    <w:div w:id="1387101263">
      <w:bodyDiv w:val="1"/>
      <w:marLeft w:val="0"/>
      <w:marRight w:val="0"/>
      <w:marTop w:val="0"/>
      <w:marBottom w:val="0"/>
      <w:divBdr>
        <w:top w:val="none" w:sz="0" w:space="0" w:color="auto"/>
        <w:left w:val="none" w:sz="0" w:space="0" w:color="auto"/>
        <w:bottom w:val="none" w:sz="0" w:space="0" w:color="auto"/>
        <w:right w:val="none" w:sz="0" w:space="0" w:color="auto"/>
      </w:divBdr>
    </w:div>
    <w:div w:id="1591818396">
      <w:bodyDiv w:val="1"/>
      <w:marLeft w:val="0"/>
      <w:marRight w:val="0"/>
      <w:marTop w:val="0"/>
      <w:marBottom w:val="0"/>
      <w:divBdr>
        <w:top w:val="none" w:sz="0" w:space="0" w:color="auto"/>
        <w:left w:val="none" w:sz="0" w:space="0" w:color="auto"/>
        <w:bottom w:val="none" w:sz="0" w:space="0" w:color="auto"/>
        <w:right w:val="none" w:sz="0" w:space="0" w:color="auto"/>
      </w:divBdr>
    </w:div>
    <w:div w:id="1712798243">
      <w:bodyDiv w:val="1"/>
      <w:marLeft w:val="0"/>
      <w:marRight w:val="0"/>
      <w:marTop w:val="0"/>
      <w:marBottom w:val="0"/>
      <w:divBdr>
        <w:top w:val="none" w:sz="0" w:space="0" w:color="auto"/>
        <w:left w:val="none" w:sz="0" w:space="0" w:color="auto"/>
        <w:bottom w:val="none" w:sz="0" w:space="0" w:color="auto"/>
        <w:right w:val="none" w:sz="0" w:space="0" w:color="auto"/>
      </w:divBdr>
    </w:div>
    <w:div w:id="1781484448">
      <w:bodyDiv w:val="1"/>
      <w:marLeft w:val="0"/>
      <w:marRight w:val="0"/>
      <w:marTop w:val="0"/>
      <w:marBottom w:val="0"/>
      <w:divBdr>
        <w:top w:val="none" w:sz="0" w:space="0" w:color="auto"/>
        <w:left w:val="none" w:sz="0" w:space="0" w:color="auto"/>
        <w:bottom w:val="none" w:sz="0" w:space="0" w:color="auto"/>
        <w:right w:val="none" w:sz="0" w:space="0" w:color="auto"/>
      </w:divBdr>
    </w:div>
    <w:div w:id="208780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mediasocial.fr/handicap-l-aide-a-la-parentalite-desormais-couverte-par-la-pch_u4lYtc" TargetMode="External"/><Relationship Id="rId18" Type="http://schemas.openxmlformats.org/officeDocument/2006/relationships/hyperlink" Target="https://www.cnsa.fr/actualites-agenda/actualites/la-cnsa-accompagne-la-mise-en-oeuvre-de-laide-a-la-vie-partagee-dans-les-habitats-inclusifs" TargetMode="External"/><Relationship Id="rId26" Type="http://schemas.openxmlformats.org/officeDocument/2006/relationships/hyperlink" Target="https://www.legifrance.gouv.fr/eli/decret/2021/1/15/SSAZ2101748D/jo/texte" TargetMode="External"/><Relationship Id="rId39" Type="http://schemas.openxmlformats.org/officeDocument/2006/relationships/theme" Target="theme/theme1.xml"/><Relationship Id="rId21" Type="http://schemas.openxmlformats.org/officeDocument/2006/relationships/hyperlink" Target="https://questions.assemblee-nationale.fr/q15/15-33398QE.htm" TargetMode="External"/><Relationship Id="rId34" Type="http://schemas.openxmlformats.org/officeDocument/2006/relationships/hyperlink" Target="https://www.scienceshumaines.com/encourager-le-vote-des-personnes-handicapees_fr_43010.html" TargetMode="External"/><Relationship Id="rId7" Type="http://schemas.openxmlformats.org/officeDocument/2006/relationships/hyperlink" Target="https://informations.handicap.fr/a-pch-parentalite-900-mois-pour-occuper-son-enfant-30101.php" TargetMode="External"/><Relationship Id="rId12" Type="http://schemas.openxmlformats.org/officeDocument/2006/relationships/hyperlink" Target="https://www.ccomptes.fr/sites/default/files/2021-01/20210107-refere-S2020-1728-politique-logement-d-abord.pdf" TargetMode="External"/><Relationship Id="rId17" Type="http://schemas.openxmlformats.org/officeDocument/2006/relationships/hyperlink" Target="https://www.lemediasocial.fr/habitat-inclusif-pres-de-40-departements-vont-deployer-l-aide-a-la-vie-partagee_MRgR2Y" TargetMode="External"/><Relationship Id="rId25" Type="http://schemas.openxmlformats.org/officeDocument/2006/relationships/hyperlink" Target="https://www.legifrance.gouv.fr/eli/arrete/2020/12/16/MENE2035629A/jo/texte" TargetMode="External"/><Relationship Id="rId33" Type="http://schemas.openxmlformats.org/officeDocument/2006/relationships/hyperlink" Target="https://www.cairn.info/revue-francaise-de-science-politique-2020-6-page-747.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andicap.gouv.fr/presse/communiques-de-presse/article/l-aide-a-la-vie-partagee-une-mesure-phare-pour-accompagner-le-deploiement-de-l" TargetMode="External"/><Relationship Id="rId20" Type="http://schemas.openxmlformats.org/officeDocument/2006/relationships/hyperlink" Target="https://informations.handicap.fr/a-troubles-psy-facteurs-dangerosite-decret-qui-inquiete-30115.php" TargetMode="External"/><Relationship Id="rId29" Type="http://schemas.openxmlformats.org/officeDocument/2006/relationships/hyperlink" Target="https://www.legifrance.gouv.fr/jorf/id/JORFTEXT000042731516" TargetMode="External"/><Relationship Id="rId1" Type="http://schemas.openxmlformats.org/officeDocument/2006/relationships/numbering" Target="numbering.xml"/><Relationship Id="rId6" Type="http://schemas.openxmlformats.org/officeDocument/2006/relationships/hyperlink" Target="https://informations.handicap.fr/a-aah-individualisee-pourquoi-continue-bloquer-30143.php" TargetMode="External"/><Relationship Id="rId11" Type="http://schemas.openxmlformats.org/officeDocument/2006/relationships/hyperlink" Target="https://twitter.com/Mouiller_P/status/1351959258112389120?s=20" TargetMode="External"/><Relationship Id="rId24" Type="http://schemas.openxmlformats.org/officeDocument/2006/relationships/hyperlink" Target="https://questions.assemblee-nationale.fr/q15/15-32078QE.htm" TargetMode="External"/><Relationship Id="rId32" Type="http://schemas.openxmlformats.org/officeDocument/2006/relationships/hyperlink" Target="https://drees.solidarites-sante.gouv.fr/IMG/pdf/cp_aide_sociale_departementale_2019_et_depenses_associees.pdf" TargetMode="External"/><Relationship Id="rId37" Type="http://schemas.openxmlformats.org/officeDocument/2006/relationships/hyperlink" Target="https://www.cnsa.fr/documentation/reperes_statistiques_n17_activite_mdph_2019_vf.pdf" TargetMode="External"/><Relationship Id="rId5" Type="http://schemas.openxmlformats.org/officeDocument/2006/relationships/hyperlink" Target="https://collectif-handicaps.com/" TargetMode="External"/><Relationship Id="rId15" Type="http://schemas.openxmlformats.org/officeDocument/2006/relationships/hyperlink" Target="https://informations.handicap.fr/a-pch-etendue-preparation-repas-et-vaisselle-30099.php" TargetMode="External"/><Relationship Id="rId23" Type="http://schemas.openxmlformats.org/officeDocument/2006/relationships/hyperlink" Target="https://questions.assemblee-nationale.fr/q15/15-33398QE.htm" TargetMode="External"/><Relationship Id="rId28" Type="http://schemas.openxmlformats.org/officeDocument/2006/relationships/hyperlink" Target="https://www.legifrance.gouv.fr/jorf/id/JORFTEXT000042731522" TargetMode="External"/><Relationship Id="rId36" Type="http://schemas.openxmlformats.org/officeDocument/2006/relationships/hyperlink" Target="https://drees.solidarites-sante.gouv.fr/etudes-et-statistiques/publications/les-dossiers-de-la-drees/article/l-isolement-social-des-beneficiaires-de-minima-sociaux-et-de-la-prime-d" TargetMode="External"/><Relationship Id="rId10" Type="http://schemas.openxmlformats.org/officeDocument/2006/relationships/hyperlink" Target="https://www.lemediasocial.fr/psychiatrie-la-reforme-de-la-contention-et-de-l-isolement-est-en-vigueur_rNoSdo" TargetMode="External"/><Relationship Id="rId19" Type="http://schemas.openxmlformats.org/officeDocument/2006/relationships/hyperlink" Target="https://www.cnsa.fr/documentation/contributionc360-vf.pdf" TargetMode="External"/><Relationship Id="rId31" Type="http://schemas.openxmlformats.org/officeDocument/2006/relationships/hyperlink" Target="https://www.legifrance.gouv.fr/jorf/id/JORFTEXT000042846823" TargetMode="External"/><Relationship Id="rId4" Type="http://schemas.openxmlformats.org/officeDocument/2006/relationships/webSettings" Target="webSettings.xml"/><Relationship Id="rId9" Type="http://schemas.openxmlformats.org/officeDocument/2006/relationships/hyperlink" Target="https://www.yanous.com/news/focus/focus210108.html" TargetMode="External"/><Relationship Id="rId14" Type="http://schemas.openxmlformats.org/officeDocument/2006/relationships/hyperlink" Target="https://informations.handicap.fr/a-pch-parentalite-900-mois-pour-occuper-son-enfant-30101.php" TargetMode="External"/><Relationship Id="rId22" Type="http://schemas.openxmlformats.org/officeDocument/2006/relationships/hyperlink" Target="https://www.legifrance.gouv.fr/eli/decret/2020/12/31/PRMA2028559D/jo/texte" TargetMode="External"/><Relationship Id="rId27" Type="http://schemas.openxmlformats.org/officeDocument/2006/relationships/hyperlink" Target="https://www.legifrance.gouv.fr/eli/decret/2020/12/31/PRMA2028559D/jo/texte" TargetMode="External"/><Relationship Id="rId30" Type="http://schemas.openxmlformats.org/officeDocument/2006/relationships/hyperlink" Target="https://www.legifrance.gouv.fr/jorf/id/JORFTEXT000042731511" TargetMode="External"/><Relationship Id="rId35" Type="http://schemas.openxmlformats.org/officeDocument/2006/relationships/hyperlink" Target="https://www.irdes.fr/recherche/2021/qes-254-les-privations-de-liberte-en-raison-d-un-handicap.html" TargetMode="External"/><Relationship Id="rId8" Type="http://schemas.openxmlformats.org/officeDocument/2006/relationships/hyperlink" Target="https://handicap.gouv.fr/presse/communiques-de-presse/article/l-elargissement-de-la-prestation-de-compensation-du-handicap-aux-besoins-d-aide"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2898</Words>
  <Characters>15942</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dcterms:created xsi:type="dcterms:W3CDTF">2021-01-22T13:40:00Z</dcterms:created>
  <dcterms:modified xsi:type="dcterms:W3CDTF">2021-01-24T10:21:00Z</dcterms:modified>
</cp:coreProperties>
</file>